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223BDE">
      <w:pPr>
        <w:rPr>
          <w:sz w:val="30"/>
        </w:rPr>
      </w:pPr>
    </w:p>
    <w:p w14:paraId="5C37E5C3">
      <w:pPr>
        <w:rPr>
          <w:sz w:val="30"/>
        </w:rPr>
      </w:pPr>
    </w:p>
    <w:p w14:paraId="2C0307D0">
      <w:pPr>
        <w:rPr>
          <w:sz w:val="30"/>
        </w:rPr>
      </w:pPr>
    </w:p>
    <w:p w14:paraId="70B516B6">
      <w:pPr>
        <w:rPr>
          <w:sz w:val="30"/>
        </w:rPr>
      </w:pPr>
    </w:p>
    <w:p w14:paraId="7A6E37DF">
      <w:pPr>
        <w:rPr>
          <w:sz w:val="30"/>
        </w:rPr>
      </w:pPr>
    </w:p>
    <w:p w14:paraId="24068C82">
      <w:pPr>
        <w:jc w:val="center"/>
        <w:outlineLvl w:val="0"/>
        <w:rPr>
          <w:rFonts w:ascii="宋体"/>
          <w:b/>
          <w:bCs/>
          <w:color w:val="000000"/>
          <w:sz w:val="44"/>
          <w:szCs w:val="44"/>
        </w:rPr>
      </w:pPr>
      <w:bookmarkStart w:id="0" w:name="_Toc78209904"/>
      <w:r>
        <w:rPr>
          <w:rFonts w:hint="eastAsia" w:ascii="宋体"/>
          <w:b/>
          <w:bCs/>
          <w:color w:val="000000"/>
          <w:sz w:val="44"/>
          <w:szCs w:val="44"/>
        </w:rPr>
        <w:t>【项目名称】</w:t>
      </w:r>
      <w:bookmarkEnd w:id="0"/>
    </w:p>
    <w:p w14:paraId="2FC76FB5">
      <w:pPr>
        <w:jc w:val="center"/>
        <w:rPr>
          <w:rFonts w:ascii="宋体" w:hAnsi="宋体"/>
          <w:b/>
          <w:bCs/>
          <w:sz w:val="48"/>
          <w:szCs w:val="44"/>
        </w:rPr>
      </w:pPr>
      <w:r>
        <w:rPr>
          <w:rFonts w:ascii="宋体" w:hAnsi="宋体"/>
          <w:b/>
          <w:bCs/>
          <w:sz w:val="48"/>
          <w:szCs w:val="44"/>
        </w:rPr>
        <w:t>风险管理计划</w:t>
      </w:r>
    </w:p>
    <w:p w14:paraId="29F38025">
      <w:pPr>
        <w:rPr>
          <w:rFonts w:ascii="宋体" w:hAnsi="宋体"/>
          <w:b/>
          <w:sz w:val="28"/>
          <w:szCs w:val="28"/>
        </w:rPr>
      </w:pPr>
    </w:p>
    <w:p w14:paraId="4343D82C">
      <w:pPr>
        <w:pBdr>
          <w:bottom w:val="none" w:color="auto" w:sz="0" w:space="0"/>
        </w:pBdr>
        <w:snapToGrid w:val="0"/>
        <w:spacing w:line="360" w:lineRule="auto"/>
        <w:jc w:val="center"/>
      </w:pPr>
      <w:r>
        <w:rPr>
          <w:rFonts w:hint="eastAsia" w:ascii="宋体" w:hAnsi="宋体" w:cs="楷体"/>
          <w:sz w:val="24"/>
        </w:rPr>
        <w:t>文件编号：</w:t>
      </w:r>
      <w:r>
        <w:rPr>
          <w:rFonts w:ascii="宋体" w:hAnsi="宋体" w:cs="楷体"/>
          <w:sz w:val="24"/>
          <w:szCs w:val="28"/>
        </w:rPr>
        <w:t>QP-0</w:t>
      </w:r>
      <w:r>
        <w:rPr>
          <w:rFonts w:hint="eastAsia" w:ascii="宋体" w:hAnsi="宋体" w:cs="楷体"/>
          <w:sz w:val="24"/>
          <w:szCs w:val="28"/>
          <w:lang w:val="en-US" w:eastAsia="zh-CN"/>
        </w:rPr>
        <w:t>10</w:t>
      </w:r>
      <w:r>
        <w:rPr>
          <w:rFonts w:ascii="宋体" w:hAnsi="宋体" w:cs="楷体"/>
          <w:sz w:val="24"/>
          <w:szCs w:val="28"/>
        </w:rPr>
        <w:t>-0</w:t>
      </w:r>
      <w:r>
        <w:rPr>
          <w:rFonts w:hint="eastAsia" w:ascii="宋体" w:hAnsi="宋体" w:cs="楷体"/>
          <w:sz w:val="24"/>
          <w:szCs w:val="28"/>
          <w:lang w:val="en-US" w:eastAsia="zh-CN"/>
        </w:rPr>
        <w:t>1</w:t>
      </w:r>
      <w:r>
        <w:rPr>
          <w:rFonts w:ascii="宋体" w:hAnsi="宋体"/>
          <w:sz w:val="24"/>
        </w:rPr>
        <w:t xml:space="preserve">          </w:t>
      </w:r>
      <w:r>
        <w:rPr>
          <w:rFonts w:hint="eastAsia" w:ascii="宋体" w:hAnsi="宋体"/>
          <w:sz w:val="24"/>
        </w:rPr>
        <w:t>版本号：A</w:t>
      </w:r>
      <w:r>
        <w:rPr>
          <w:rFonts w:ascii="宋体" w:hAnsi="宋体"/>
          <w:sz w:val="24"/>
        </w:rPr>
        <w:t xml:space="preserve">          </w:t>
      </w:r>
      <w:r>
        <w:rPr>
          <w:rFonts w:hint="eastAsia" w:ascii="宋体" w:hAnsi="宋体"/>
          <w:sz w:val="24"/>
        </w:rPr>
        <w:t>修订次数：第0次</w:t>
      </w:r>
    </w:p>
    <w:p w14:paraId="14CA85F9">
      <w:pPr>
        <w:spacing w:line="540" w:lineRule="exact"/>
        <w:rPr>
          <w:rFonts w:ascii="宋体" w:hAnsi="宋体"/>
          <w:bCs/>
          <w:color w:val="000000"/>
          <w:sz w:val="28"/>
        </w:rPr>
      </w:pPr>
    </w:p>
    <w:p w14:paraId="6EBF7BE8">
      <w:pPr>
        <w:spacing w:line="540" w:lineRule="exact"/>
        <w:rPr>
          <w:rFonts w:ascii="宋体" w:hAnsi="宋体"/>
          <w:bCs/>
          <w:color w:val="000000"/>
          <w:sz w:val="28"/>
        </w:rPr>
      </w:pPr>
    </w:p>
    <w:p w14:paraId="59CCCC04">
      <w:pPr>
        <w:spacing w:line="540" w:lineRule="exact"/>
        <w:rPr>
          <w:rFonts w:ascii="宋体" w:hAnsi="宋体"/>
          <w:bCs/>
          <w:color w:val="000000"/>
          <w:sz w:val="28"/>
        </w:rPr>
      </w:pPr>
    </w:p>
    <w:p w14:paraId="42F8C4D1">
      <w:pPr>
        <w:spacing w:line="540" w:lineRule="exact"/>
        <w:ind w:firstLine="2520" w:firstLineChars="900"/>
        <w:rPr>
          <w:sz w:val="32"/>
          <w:u w:val="single"/>
        </w:rPr>
      </w:pPr>
      <w:r>
        <w:rPr>
          <w:rFonts w:hint="eastAsia" w:ascii="宋体" w:hAnsi="宋体"/>
          <w:bCs/>
          <w:color w:val="000000"/>
          <w:sz w:val="28"/>
        </w:rPr>
        <w:t>编 制：</w:t>
      </w:r>
      <w:r>
        <w:rPr>
          <w:rFonts w:hint="eastAsia" w:ascii="宋体" w:hAnsi="宋体"/>
          <w:bCs/>
          <w:color w:val="000000"/>
          <w:sz w:val="28"/>
          <w:u w:val="single"/>
        </w:rPr>
        <w:t xml:space="preserve">            </w:t>
      </w:r>
      <w:r>
        <w:rPr>
          <w:rFonts w:ascii="宋体" w:hAnsi="宋体"/>
          <w:bCs/>
          <w:color w:val="000000"/>
          <w:sz w:val="28"/>
          <w:u w:val="single"/>
        </w:rPr>
        <w:t xml:space="preserve"> </w:t>
      </w:r>
    </w:p>
    <w:p w14:paraId="5B38D1CD">
      <w:pPr>
        <w:spacing w:line="540" w:lineRule="exact"/>
        <w:rPr>
          <w:rFonts w:ascii="宋体" w:hAnsi="宋体"/>
          <w:bCs/>
          <w:color w:val="000000"/>
          <w:sz w:val="28"/>
        </w:rPr>
      </w:pPr>
    </w:p>
    <w:p w14:paraId="74803651">
      <w:pPr>
        <w:spacing w:line="540" w:lineRule="exact"/>
        <w:ind w:firstLine="2520" w:firstLineChars="900"/>
        <w:rPr>
          <w:rFonts w:ascii="宋体" w:hAnsi="宋体"/>
          <w:bCs/>
          <w:color w:val="000000"/>
          <w:sz w:val="28"/>
        </w:rPr>
      </w:pPr>
      <w:r>
        <w:rPr>
          <w:rFonts w:hint="eastAsia" w:ascii="宋体" w:hAnsi="宋体"/>
          <w:bCs/>
          <w:color w:val="000000"/>
          <w:sz w:val="28"/>
        </w:rPr>
        <w:t>审 核：</w:t>
      </w:r>
      <w:r>
        <w:rPr>
          <w:rFonts w:hint="eastAsia" w:ascii="宋体" w:hAnsi="宋体"/>
          <w:bCs/>
          <w:color w:val="000000"/>
          <w:sz w:val="28"/>
          <w:u w:val="single"/>
        </w:rPr>
        <w:t xml:space="preserve">            </w:t>
      </w:r>
      <w:r>
        <w:rPr>
          <w:rFonts w:ascii="宋体" w:hAnsi="宋体"/>
          <w:bCs/>
          <w:color w:val="000000"/>
          <w:sz w:val="28"/>
          <w:u w:val="single"/>
        </w:rPr>
        <w:t xml:space="preserve"> </w:t>
      </w:r>
    </w:p>
    <w:p w14:paraId="561B6C06">
      <w:pPr>
        <w:spacing w:line="540" w:lineRule="exact"/>
        <w:rPr>
          <w:rFonts w:ascii="宋体" w:hAnsi="宋体"/>
          <w:bCs/>
          <w:color w:val="000000"/>
          <w:sz w:val="28"/>
          <w:szCs w:val="28"/>
        </w:rPr>
      </w:pPr>
    </w:p>
    <w:p w14:paraId="592C305B">
      <w:pPr>
        <w:spacing w:line="540" w:lineRule="exact"/>
        <w:ind w:firstLine="2520" w:firstLineChars="900"/>
        <w:rPr>
          <w:rFonts w:ascii="宋体" w:hAnsi="宋体"/>
          <w:bCs/>
          <w:color w:val="000000"/>
          <w:sz w:val="28"/>
        </w:rPr>
      </w:pPr>
      <w:r>
        <w:rPr>
          <w:rFonts w:hint="eastAsia" w:ascii="宋体" w:hAnsi="宋体"/>
          <w:bCs/>
          <w:color w:val="000000"/>
          <w:sz w:val="28"/>
        </w:rPr>
        <w:t>批 准：</w:t>
      </w:r>
      <w:r>
        <w:rPr>
          <w:rFonts w:hint="eastAsia" w:ascii="宋体" w:hAnsi="宋体"/>
          <w:bCs/>
          <w:color w:val="000000"/>
          <w:sz w:val="28"/>
          <w:u w:val="single"/>
        </w:rPr>
        <w:t xml:space="preserve">            </w:t>
      </w:r>
      <w:r>
        <w:rPr>
          <w:rFonts w:ascii="宋体" w:hAnsi="宋体"/>
          <w:bCs/>
          <w:color w:val="000000"/>
          <w:sz w:val="28"/>
          <w:u w:val="single"/>
        </w:rPr>
        <w:t xml:space="preserve"> </w:t>
      </w:r>
    </w:p>
    <w:p w14:paraId="5F3ADBDE">
      <w:pPr>
        <w:spacing w:line="540" w:lineRule="exact"/>
        <w:rPr>
          <w:rFonts w:ascii="宋体" w:hAnsi="宋体"/>
          <w:bCs/>
          <w:color w:val="000000"/>
          <w:sz w:val="28"/>
        </w:rPr>
      </w:pPr>
    </w:p>
    <w:p w14:paraId="3799A725">
      <w:pPr>
        <w:spacing w:line="540" w:lineRule="exact"/>
        <w:rPr>
          <w:rFonts w:ascii="宋体" w:hAnsi="宋体"/>
          <w:bCs/>
          <w:color w:val="000000"/>
          <w:sz w:val="28"/>
        </w:rPr>
      </w:pPr>
    </w:p>
    <w:p w14:paraId="2BFD234A">
      <w:pPr>
        <w:spacing w:line="540" w:lineRule="exact"/>
        <w:rPr>
          <w:rFonts w:ascii="宋体" w:hAnsi="宋体"/>
          <w:bCs/>
          <w:color w:val="000000"/>
          <w:sz w:val="28"/>
        </w:rPr>
      </w:pPr>
    </w:p>
    <w:p w14:paraId="6750BB60">
      <w:pPr>
        <w:pStyle w:val="12"/>
        <w:spacing w:before="0" w:line="360" w:lineRule="auto"/>
        <w:ind w:firstLine="0" w:firstLineChars="0"/>
        <w:jc w:val="center"/>
        <w:rPr>
          <w:rFonts w:hint="eastAsia" w:ascii="宋体" w:hAnsi="宋体" w:eastAsia="宋体" w:cs="宋体"/>
          <w:sz w:val="28"/>
          <w:szCs w:val="28"/>
          <w:lang w:eastAsia="zh-CN"/>
        </w:rPr>
      </w:pPr>
      <w:r>
        <w:rPr>
          <w:rFonts w:hint="eastAsia" w:ascii="宋体" w:hAnsi="宋体"/>
          <w:bCs/>
          <w:color w:val="000000"/>
          <w:sz w:val="28"/>
          <w:lang w:eastAsia="zh-CN"/>
        </w:rPr>
        <w:tab/>
      </w:r>
      <w:r>
        <w:rPr>
          <w:rFonts w:hint="eastAsia" w:ascii="宋体" w:hAnsi="宋体" w:cs="宋体"/>
          <w:sz w:val="28"/>
          <w:szCs w:val="28"/>
          <w:lang w:val="en-US" w:eastAsia="zh-CN"/>
        </w:rPr>
        <w:t>童伴有康（河北）科技</w:t>
      </w:r>
      <w:r>
        <w:rPr>
          <w:rFonts w:hint="eastAsia" w:ascii="宋体" w:hAnsi="宋体" w:eastAsia="宋体" w:cs="宋体"/>
          <w:sz w:val="28"/>
          <w:szCs w:val="28"/>
          <w:lang w:eastAsia="zh-CN"/>
        </w:rPr>
        <w:t>有限公司</w:t>
      </w:r>
    </w:p>
    <w:p w14:paraId="53C86A85">
      <w:pPr>
        <w:pStyle w:val="12"/>
        <w:spacing w:before="0" w:line="360" w:lineRule="auto"/>
        <w:ind w:firstLine="0" w:firstLineChars="0"/>
        <w:jc w:val="center"/>
        <w:rPr>
          <w:rFonts w:hint="eastAsia" w:ascii="宋体" w:hAnsi="宋体" w:eastAsia="宋体" w:cs="宋体"/>
          <w:b/>
          <w:sz w:val="28"/>
          <w:szCs w:val="28"/>
        </w:rPr>
        <w:sectPr>
          <w:headerReference r:id="rId3" w:type="default"/>
          <w:footerReference r:id="rId5" w:type="default"/>
          <w:headerReference r:id="rId4" w:type="even"/>
          <w:footerReference r:id="rId6" w:type="even"/>
          <w:footnotePr>
            <w:numRestart w:val="eachPage"/>
          </w:footnotePr>
          <w:type w:val="nextColumn"/>
          <w:pgSz w:w="11906" w:h="16838"/>
          <w:pgMar w:top="850" w:right="851" w:bottom="850" w:left="850" w:header="851" w:footer="851" w:gutter="0"/>
          <w:paperSrc w:first="7" w:other="7"/>
          <w:pgNumType w:start="1"/>
          <w:cols w:space="720" w:num="1"/>
          <w:titlePg/>
          <w:docGrid w:type="linesAndChars" w:linePitch="312" w:charSpace="0"/>
        </w:sectPr>
      </w:pPr>
    </w:p>
    <w:p w14:paraId="0C90635B">
      <w:pPr>
        <w:pStyle w:val="27"/>
      </w:pPr>
      <w:r>
        <w:t>目录</w:t>
      </w:r>
      <w:bookmarkStart w:id="1" w:name="_Toc40853743"/>
      <w:bookmarkStart w:id="2" w:name="_Toc40689350"/>
      <w:bookmarkStart w:id="3" w:name="_Toc186596107"/>
    </w:p>
    <w:p w14:paraId="4F0300E5">
      <w:pPr>
        <w:pStyle w:val="27"/>
        <w:ind w:firstLine="210"/>
        <w:jc w:val="left"/>
        <w:rPr>
          <w:rFonts w:asciiTheme="minorHAnsi" w:hAnsiTheme="minorHAnsi" w:eastAsiaTheme="minorEastAsia" w:cstheme="minorBidi"/>
          <w:b w:val="0"/>
          <w:bCs w:val="0"/>
          <w:caps w:val="0"/>
          <w:sz w:val="21"/>
          <w:szCs w:val="21"/>
        </w:rPr>
      </w:pPr>
      <w:r>
        <w:rPr>
          <w:b w:val="0"/>
          <w:smallCaps/>
          <w:sz w:val="21"/>
          <w:szCs w:val="21"/>
        </w:rPr>
        <w:fldChar w:fldCharType="begin"/>
      </w:r>
      <w:r>
        <w:rPr>
          <w:b w:val="0"/>
          <w:sz w:val="21"/>
          <w:szCs w:val="21"/>
        </w:rPr>
        <w:instrText xml:space="preserve"> TOC \o "1-3" \h \z \u </w:instrText>
      </w:r>
      <w:r>
        <w:rPr>
          <w:b w:val="0"/>
          <w:smallCaps/>
          <w:sz w:val="21"/>
          <w:szCs w:val="21"/>
        </w:rPr>
        <w:fldChar w:fldCharType="separate"/>
      </w:r>
      <w:r>
        <w:fldChar w:fldCharType="begin"/>
      </w:r>
      <w:r>
        <w:instrText xml:space="preserve"> HYPERLINK \l "_Toc78209907" </w:instrText>
      </w:r>
      <w:r>
        <w:fldChar w:fldCharType="separate"/>
      </w:r>
      <w:r>
        <w:rPr>
          <w:rStyle w:val="41"/>
          <w:b w:val="0"/>
          <w:sz w:val="21"/>
          <w:szCs w:val="21"/>
        </w:rPr>
        <w:t>1</w:t>
      </w:r>
      <w:r>
        <w:rPr>
          <w:rFonts w:asciiTheme="minorHAnsi" w:hAnsiTheme="minorHAnsi" w:eastAsiaTheme="minorEastAsia" w:cstheme="minorBidi"/>
          <w:b w:val="0"/>
          <w:bCs w:val="0"/>
          <w:caps w:val="0"/>
          <w:sz w:val="21"/>
          <w:szCs w:val="21"/>
        </w:rPr>
        <w:tab/>
      </w:r>
      <w:r>
        <w:rPr>
          <w:rStyle w:val="41"/>
          <w:rFonts w:hint="eastAsia"/>
          <w:b w:val="0"/>
          <w:sz w:val="21"/>
          <w:szCs w:val="21"/>
        </w:rPr>
        <w:t>范围</w:t>
      </w:r>
      <w:r>
        <w:rPr>
          <w:b w:val="0"/>
          <w:sz w:val="21"/>
          <w:szCs w:val="21"/>
        </w:rPr>
        <w:tab/>
      </w:r>
      <w:r>
        <w:rPr>
          <w:b w:val="0"/>
          <w:sz w:val="21"/>
          <w:szCs w:val="21"/>
        </w:rPr>
        <w:fldChar w:fldCharType="begin"/>
      </w:r>
      <w:r>
        <w:rPr>
          <w:b w:val="0"/>
          <w:sz w:val="21"/>
          <w:szCs w:val="21"/>
        </w:rPr>
        <w:instrText xml:space="preserve"> PAGEREF _Toc78209907 \h </w:instrText>
      </w:r>
      <w:r>
        <w:rPr>
          <w:b w:val="0"/>
          <w:sz w:val="21"/>
          <w:szCs w:val="21"/>
        </w:rPr>
        <w:fldChar w:fldCharType="separate"/>
      </w:r>
      <w:r>
        <w:rPr>
          <w:b w:val="0"/>
          <w:sz w:val="21"/>
          <w:szCs w:val="21"/>
        </w:rPr>
        <w:t>4</w:t>
      </w:r>
      <w:r>
        <w:rPr>
          <w:b w:val="0"/>
          <w:sz w:val="21"/>
          <w:szCs w:val="21"/>
        </w:rPr>
        <w:fldChar w:fldCharType="end"/>
      </w:r>
      <w:r>
        <w:rPr>
          <w:b w:val="0"/>
          <w:sz w:val="21"/>
          <w:szCs w:val="21"/>
        </w:rPr>
        <w:fldChar w:fldCharType="end"/>
      </w:r>
    </w:p>
    <w:p w14:paraId="20708BCF">
      <w:pPr>
        <w:pStyle w:val="31"/>
        <w:rPr>
          <w:rFonts w:asciiTheme="minorHAnsi" w:hAnsiTheme="minorHAnsi" w:eastAsiaTheme="minorEastAsia" w:cstheme="minorBidi"/>
          <w:smallCaps w:val="0"/>
          <w:szCs w:val="21"/>
        </w:rPr>
      </w:pPr>
      <w:r>
        <w:fldChar w:fldCharType="begin"/>
      </w:r>
      <w:r>
        <w:instrText xml:space="preserve"> HYPERLINK \l "_Toc78209908" </w:instrText>
      </w:r>
      <w:r>
        <w:fldChar w:fldCharType="separate"/>
      </w:r>
      <w:r>
        <w:rPr>
          <w:rStyle w:val="41"/>
          <w:szCs w:val="21"/>
        </w:rPr>
        <w:t>1.1</w:t>
      </w:r>
      <w:r>
        <w:rPr>
          <w:rFonts w:asciiTheme="minorHAnsi" w:hAnsiTheme="minorHAnsi" w:eastAsiaTheme="minorEastAsia" w:cstheme="minorBidi"/>
          <w:smallCaps w:val="0"/>
          <w:szCs w:val="21"/>
        </w:rPr>
        <w:tab/>
      </w:r>
      <w:r>
        <w:rPr>
          <w:rStyle w:val="41"/>
          <w:rFonts w:hint="eastAsia"/>
          <w:szCs w:val="21"/>
        </w:rPr>
        <w:t>产品概述</w:t>
      </w:r>
      <w:r>
        <w:rPr>
          <w:szCs w:val="21"/>
        </w:rPr>
        <w:tab/>
      </w:r>
      <w:r>
        <w:rPr>
          <w:szCs w:val="21"/>
        </w:rPr>
        <w:fldChar w:fldCharType="begin"/>
      </w:r>
      <w:r>
        <w:rPr>
          <w:szCs w:val="21"/>
        </w:rPr>
        <w:instrText xml:space="preserve"> PAGEREF _Toc78209908 \h </w:instrText>
      </w:r>
      <w:r>
        <w:rPr>
          <w:szCs w:val="21"/>
        </w:rPr>
        <w:fldChar w:fldCharType="separate"/>
      </w:r>
      <w:r>
        <w:rPr>
          <w:szCs w:val="21"/>
        </w:rPr>
        <w:t>4</w:t>
      </w:r>
      <w:r>
        <w:rPr>
          <w:szCs w:val="21"/>
        </w:rPr>
        <w:fldChar w:fldCharType="end"/>
      </w:r>
      <w:r>
        <w:rPr>
          <w:szCs w:val="21"/>
        </w:rPr>
        <w:fldChar w:fldCharType="end"/>
      </w:r>
    </w:p>
    <w:p w14:paraId="7009020C">
      <w:pPr>
        <w:pStyle w:val="21"/>
        <w:rPr>
          <w:rFonts w:asciiTheme="minorHAnsi" w:hAnsiTheme="minorHAnsi" w:eastAsiaTheme="minorEastAsia" w:cstheme="minorBidi"/>
          <w:iCs w:val="0"/>
          <w:szCs w:val="21"/>
        </w:rPr>
      </w:pPr>
      <w:r>
        <w:fldChar w:fldCharType="begin"/>
      </w:r>
      <w:r>
        <w:instrText xml:space="preserve"> HYPERLINK \l "_Toc78209909" </w:instrText>
      </w:r>
      <w:r>
        <w:fldChar w:fldCharType="separate"/>
      </w:r>
      <w:r>
        <w:rPr>
          <w:rStyle w:val="41"/>
          <w:szCs w:val="21"/>
        </w:rPr>
        <w:t xml:space="preserve">1.1.1 </w:t>
      </w:r>
      <w:r>
        <w:rPr>
          <w:rStyle w:val="41"/>
          <w:rFonts w:hint="eastAsia"/>
          <w:szCs w:val="21"/>
        </w:rPr>
        <w:t>产品信息</w:t>
      </w:r>
      <w:r>
        <w:rPr>
          <w:szCs w:val="21"/>
        </w:rPr>
        <w:tab/>
      </w:r>
      <w:r>
        <w:rPr>
          <w:szCs w:val="21"/>
        </w:rPr>
        <w:fldChar w:fldCharType="begin"/>
      </w:r>
      <w:r>
        <w:rPr>
          <w:szCs w:val="21"/>
        </w:rPr>
        <w:instrText xml:space="preserve"> PAGEREF _Toc78209909 \h </w:instrText>
      </w:r>
      <w:r>
        <w:rPr>
          <w:szCs w:val="21"/>
        </w:rPr>
        <w:fldChar w:fldCharType="separate"/>
      </w:r>
      <w:r>
        <w:rPr>
          <w:szCs w:val="21"/>
        </w:rPr>
        <w:t>4</w:t>
      </w:r>
      <w:r>
        <w:rPr>
          <w:szCs w:val="21"/>
        </w:rPr>
        <w:fldChar w:fldCharType="end"/>
      </w:r>
      <w:r>
        <w:rPr>
          <w:szCs w:val="21"/>
        </w:rPr>
        <w:fldChar w:fldCharType="end"/>
      </w:r>
    </w:p>
    <w:p w14:paraId="7DCB89DB">
      <w:pPr>
        <w:pStyle w:val="21"/>
        <w:rPr>
          <w:rFonts w:asciiTheme="minorHAnsi" w:hAnsiTheme="minorHAnsi" w:eastAsiaTheme="minorEastAsia" w:cstheme="minorBidi"/>
          <w:iCs w:val="0"/>
          <w:szCs w:val="21"/>
        </w:rPr>
      </w:pPr>
      <w:r>
        <w:fldChar w:fldCharType="begin"/>
      </w:r>
      <w:r>
        <w:instrText xml:space="preserve"> HYPERLINK \l "_Toc78209910" </w:instrText>
      </w:r>
      <w:r>
        <w:fldChar w:fldCharType="separate"/>
      </w:r>
      <w:r>
        <w:rPr>
          <w:rStyle w:val="41"/>
          <w:szCs w:val="21"/>
        </w:rPr>
        <w:t xml:space="preserve">1.1.2 </w:t>
      </w:r>
      <w:r>
        <w:rPr>
          <w:rStyle w:val="41"/>
          <w:rFonts w:hint="eastAsia"/>
          <w:szCs w:val="21"/>
        </w:rPr>
        <w:t>企业开发背景</w:t>
      </w:r>
      <w:r>
        <w:rPr>
          <w:szCs w:val="21"/>
        </w:rPr>
        <w:tab/>
      </w:r>
      <w:r>
        <w:rPr>
          <w:szCs w:val="21"/>
        </w:rPr>
        <w:fldChar w:fldCharType="begin"/>
      </w:r>
      <w:r>
        <w:rPr>
          <w:szCs w:val="21"/>
        </w:rPr>
        <w:instrText xml:space="preserve"> PAGEREF _Toc78209910 \h </w:instrText>
      </w:r>
      <w:r>
        <w:rPr>
          <w:szCs w:val="21"/>
        </w:rPr>
        <w:fldChar w:fldCharType="separate"/>
      </w:r>
      <w:r>
        <w:rPr>
          <w:szCs w:val="21"/>
        </w:rPr>
        <w:t>4</w:t>
      </w:r>
      <w:r>
        <w:rPr>
          <w:szCs w:val="21"/>
        </w:rPr>
        <w:fldChar w:fldCharType="end"/>
      </w:r>
      <w:r>
        <w:rPr>
          <w:szCs w:val="21"/>
        </w:rPr>
        <w:fldChar w:fldCharType="end"/>
      </w:r>
    </w:p>
    <w:p w14:paraId="3537C1EF">
      <w:pPr>
        <w:pStyle w:val="21"/>
        <w:rPr>
          <w:rFonts w:asciiTheme="minorHAnsi" w:hAnsiTheme="minorHAnsi" w:eastAsiaTheme="minorEastAsia" w:cstheme="minorBidi"/>
          <w:iCs w:val="0"/>
          <w:szCs w:val="21"/>
        </w:rPr>
      </w:pPr>
      <w:r>
        <w:fldChar w:fldCharType="begin"/>
      </w:r>
      <w:r>
        <w:instrText xml:space="preserve"> HYPERLINK \l "_Toc78209911" </w:instrText>
      </w:r>
      <w:r>
        <w:fldChar w:fldCharType="separate"/>
      </w:r>
      <w:r>
        <w:rPr>
          <w:rStyle w:val="41"/>
          <w:szCs w:val="21"/>
        </w:rPr>
        <w:t xml:space="preserve">1.1.3 </w:t>
      </w:r>
      <w:r>
        <w:rPr>
          <w:rStyle w:val="41"/>
          <w:rFonts w:hint="eastAsia"/>
          <w:szCs w:val="21"/>
        </w:rPr>
        <w:t>产品特点</w:t>
      </w:r>
      <w:r>
        <w:rPr>
          <w:szCs w:val="21"/>
        </w:rPr>
        <w:tab/>
      </w:r>
      <w:r>
        <w:rPr>
          <w:szCs w:val="21"/>
        </w:rPr>
        <w:fldChar w:fldCharType="begin"/>
      </w:r>
      <w:r>
        <w:rPr>
          <w:szCs w:val="21"/>
        </w:rPr>
        <w:instrText xml:space="preserve"> PAGEREF _Toc78209911 \h </w:instrText>
      </w:r>
      <w:r>
        <w:rPr>
          <w:szCs w:val="21"/>
        </w:rPr>
        <w:fldChar w:fldCharType="separate"/>
      </w:r>
      <w:r>
        <w:rPr>
          <w:szCs w:val="21"/>
        </w:rPr>
        <w:t>4</w:t>
      </w:r>
      <w:r>
        <w:rPr>
          <w:szCs w:val="21"/>
        </w:rPr>
        <w:fldChar w:fldCharType="end"/>
      </w:r>
      <w:r>
        <w:rPr>
          <w:szCs w:val="21"/>
        </w:rPr>
        <w:fldChar w:fldCharType="end"/>
      </w:r>
    </w:p>
    <w:p w14:paraId="64C552AB">
      <w:pPr>
        <w:pStyle w:val="21"/>
        <w:rPr>
          <w:rFonts w:asciiTheme="minorHAnsi" w:hAnsiTheme="minorHAnsi" w:eastAsiaTheme="minorEastAsia" w:cstheme="minorBidi"/>
          <w:iCs w:val="0"/>
          <w:szCs w:val="21"/>
        </w:rPr>
      </w:pPr>
      <w:r>
        <w:fldChar w:fldCharType="begin"/>
      </w:r>
      <w:r>
        <w:instrText xml:space="preserve"> HYPERLINK \l "_Toc78209912" </w:instrText>
      </w:r>
      <w:r>
        <w:fldChar w:fldCharType="separate"/>
      </w:r>
      <w:r>
        <w:rPr>
          <w:rStyle w:val="41"/>
          <w:szCs w:val="21"/>
        </w:rPr>
        <w:t xml:space="preserve">1.1.4 </w:t>
      </w:r>
      <w:r>
        <w:rPr>
          <w:rStyle w:val="41"/>
          <w:rFonts w:hint="eastAsia"/>
          <w:szCs w:val="21"/>
        </w:rPr>
        <w:t>产品预期用途</w:t>
      </w:r>
      <w:r>
        <w:rPr>
          <w:szCs w:val="21"/>
        </w:rPr>
        <w:tab/>
      </w:r>
      <w:r>
        <w:rPr>
          <w:szCs w:val="21"/>
        </w:rPr>
        <w:fldChar w:fldCharType="begin"/>
      </w:r>
      <w:r>
        <w:rPr>
          <w:szCs w:val="21"/>
        </w:rPr>
        <w:instrText xml:space="preserve"> PAGEREF _Toc78209912 \h </w:instrText>
      </w:r>
      <w:r>
        <w:rPr>
          <w:szCs w:val="21"/>
        </w:rPr>
        <w:fldChar w:fldCharType="separate"/>
      </w:r>
      <w:r>
        <w:rPr>
          <w:szCs w:val="21"/>
        </w:rPr>
        <w:t>4</w:t>
      </w:r>
      <w:r>
        <w:rPr>
          <w:szCs w:val="21"/>
        </w:rPr>
        <w:fldChar w:fldCharType="end"/>
      </w:r>
      <w:r>
        <w:rPr>
          <w:szCs w:val="21"/>
        </w:rPr>
        <w:fldChar w:fldCharType="end"/>
      </w:r>
    </w:p>
    <w:p w14:paraId="2E6C13AE">
      <w:pPr>
        <w:pStyle w:val="21"/>
        <w:rPr>
          <w:rFonts w:asciiTheme="minorHAnsi" w:hAnsiTheme="minorHAnsi" w:eastAsiaTheme="minorEastAsia" w:cstheme="minorBidi"/>
          <w:iCs w:val="0"/>
          <w:szCs w:val="21"/>
        </w:rPr>
      </w:pPr>
      <w:r>
        <w:fldChar w:fldCharType="begin"/>
      </w:r>
      <w:r>
        <w:instrText xml:space="preserve"> HYPERLINK \l "_Toc78209913" </w:instrText>
      </w:r>
      <w:r>
        <w:fldChar w:fldCharType="separate"/>
      </w:r>
      <w:r>
        <w:rPr>
          <w:rStyle w:val="41"/>
          <w:szCs w:val="21"/>
        </w:rPr>
        <w:t xml:space="preserve">1.1.5 </w:t>
      </w:r>
      <w:r>
        <w:rPr>
          <w:rStyle w:val="41"/>
          <w:rFonts w:hint="eastAsia"/>
          <w:szCs w:val="21"/>
        </w:rPr>
        <w:t>产品结构组成</w:t>
      </w:r>
      <w:r>
        <w:rPr>
          <w:szCs w:val="21"/>
        </w:rPr>
        <w:tab/>
      </w:r>
      <w:r>
        <w:rPr>
          <w:szCs w:val="21"/>
        </w:rPr>
        <w:fldChar w:fldCharType="begin"/>
      </w:r>
      <w:r>
        <w:rPr>
          <w:szCs w:val="21"/>
        </w:rPr>
        <w:instrText xml:space="preserve"> PAGEREF _Toc78209913 \h </w:instrText>
      </w:r>
      <w:r>
        <w:rPr>
          <w:szCs w:val="21"/>
        </w:rPr>
        <w:fldChar w:fldCharType="separate"/>
      </w:r>
      <w:r>
        <w:rPr>
          <w:szCs w:val="21"/>
        </w:rPr>
        <w:t>4</w:t>
      </w:r>
      <w:r>
        <w:rPr>
          <w:szCs w:val="21"/>
        </w:rPr>
        <w:fldChar w:fldCharType="end"/>
      </w:r>
      <w:r>
        <w:rPr>
          <w:szCs w:val="21"/>
        </w:rPr>
        <w:fldChar w:fldCharType="end"/>
      </w:r>
    </w:p>
    <w:p w14:paraId="28200BBE">
      <w:pPr>
        <w:pStyle w:val="31"/>
        <w:rPr>
          <w:rFonts w:asciiTheme="minorHAnsi" w:hAnsiTheme="minorHAnsi" w:eastAsiaTheme="minorEastAsia" w:cstheme="minorBidi"/>
          <w:smallCaps w:val="0"/>
          <w:szCs w:val="21"/>
        </w:rPr>
      </w:pPr>
      <w:r>
        <w:fldChar w:fldCharType="begin"/>
      </w:r>
      <w:r>
        <w:instrText xml:space="preserve"> HYPERLINK \l "_Toc78209914" </w:instrText>
      </w:r>
      <w:r>
        <w:fldChar w:fldCharType="separate"/>
      </w:r>
      <w:r>
        <w:rPr>
          <w:rStyle w:val="41"/>
          <w:szCs w:val="21"/>
        </w:rPr>
        <w:t>1.2</w:t>
      </w:r>
      <w:r>
        <w:rPr>
          <w:rFonts w:asciiTheme="minorHAnsi" w:hAnsiTheme="minorHAnsi" w:eastAsiaTheme="minorEastAsia" w:cstheme="minorBidi"/>
          <w:smallCaps w:val="0"/>
          <w:szCs w:val="21"/>
        </w:rPr>
        <w:tab/>
      </w:r>
      <w:r>
        <w:rPr>
          <w:rStyle w:val="41"/>
          <w:rFonts w:hint="eastAsia"/>
          <w:szCs w:val="21"/>
        </w:rPr>
        <w:t>范围</w:t>
      </w:r>
      <w:r>
        <w:rPr>
          <w:szCs w:val="21"/>
        </w:rPr>
        <w:tab/>
      </w:r>
      <w:r>
        <w:rPr>
          <w:szCs w:val="21"/>
        </w:rPr>
        <w:fldChar w:fldCharType="begin"/>
      </w:r>
      <w:r>
        <w:rPr>
          <w:szCs w:val="21"/>
        </w:rPr>
        <w:instrText xml:space="preserve"> PAGEREF _Toc78209914 \h </w:instrText>
      </w:r>
      <w:r>
        <w:rPr>
          <w:szCs w:val="21"/>
        </w:rPr>
        <w:fldChar w:fldCharType="separate"/>
      </w:r>
      <w:r>
        <w:rPr>
          <w:szCs w:val="21"/>
        </w:rPr>
        <w:t>5</w:t>
      </w:r>
      <w:r>
        <w:rPr>
          <w:szCs w:val="21"/>
        </w:rPr>
        <w:fldChar w:fldCharType="end"/>
      </w:r>
      <w:r>
        <w:rPr>
          <w:szCs w:val="21"/>
        </w:rPr>
        <w:fldChar w:fldCharType="end"/>
      </w:r>
    </w:p>
    <w:p w14:paraId="77FC9152">
      <w:pPr>
        <w:pStyle w:val="31"/>
        <w:rPr>
          <w:rFonts w:asciiTheme="minorHAnsi" w:hAnsiTheme="minorHAnsi" w:eastAsiaTheme="minorEastAsia" w:cstheme="minorBidi"/>
          <w:smallCaps w:val="0"/>
          <w:szCs w:val="21"/>
        </w:rPr>
      </w:pPr>
      <w:r>
        <w:fldChar w:fldCharType="begin"/>
      </w:r>
      <w:r>
        <w:instrText xml:space="preserve"> HYPERLINK \l "_Toc78209915" </w:instrText>
      </w:r>
      <w:r>
        <w:fldChar w:fldCharType="separate"/>
      </w:r>
      <w:r>
        <w:rPr>
          <w:rStyle w:val="41"/>
          <w:szCs w:val="21"/>
        </w:rPr>
        <w:t>1.3</w:t>
      </w:r>
      <w:r>
        <w:rPr>
          <w:rFonts w:asciiTheme="minorHAnsi" w:hAnsiTheme="minorHAnsi" w:eastAsiaTheme="minorEastAsia" w:cstheme="minorBidi"/>
          <w:smallCaps w:val="0"/>
          <w:szCs w:val="21"/>
        </w:rPr>
        <w:tab/>
      </w:r>
      <w:r>
        <w:rPr>
          <w:rStyle w:val="41"/>
          <w:rFonts w:hint="eastAsia"/>
          <w:szCs w:val="21"/>
        </w:rPr>
        <w:t>可接受风险决策方法</w:t>
      </w:r>
      <w:r>
        <w:rPr>
          <w:szCs w:val="21"/>
        </w:rPr>
        <w:tab/>
      </w:r>
      <w:r>
        <w:rPr>
          <w:szCs w:val="21"/>
        </w:rPr>
        <w:fldChar w:fldCharType="begin"/>
      </w:r>
      <w:r>
        <w:rPr>
          <w:szCs w:val="21"/>
        </w:rPr>
        <w:instrText xml:space="preserve"> PAGEREF _Toc78209915 \h </w:instrText>
      </w:r>
      <w:r>
        <w:rPr>
          <w:szCs w:val="21"/>
        </w:rPr>
        <w:fldChar w:fldCharType="separate"/>
      </w:r>
      <w:r>
        <w:rPr>
          <w:szCs w:val="21"/>
        </w:rPr>
        <w:t>5</w:t>
      </w:r>
      <w:r>
        <w:rPr>
          <w:szCs w:val="21"/>
        </w:rPr>
        <w:fldChar w:fldCharType="end"/>
      </w:r>
      <w:r>
        <w:rPr>
          <w:szCs w:val="21"/>
        </w:rPr>
        <w:fldChar w:fldCharType="end"/>
      </w:r>
    </w:p>
    <w:p w14:paraId="6785E0F1">
      <w:pPr>
        <w:pStyle w:val="27"/>
        <w:tabs>
          <w:tab w:val="left" w:pos="1050"/>
        </w:tabs>
        <w:jc w:val="left"/>
        <w:rPr>
          <w:rFonts w:asciiTheme="minorHAnsi" w:hAnsiTheme="minorHAnsi" w:eastAsiaTheme="minorEastAsia" w:cstheme="minorBidi"/>
          <w:b w:val="0"/>
          <w:bCs w:val="0"/>
          <w:caps w:val="0"/>
          <w:sz w:val="21"/>
          <w:szCs w:val="21"/>
        </w:rPr>
      </w:pPr>
      <w:r>
        <w:fldChar w:fldCharType="begin"/>
      </w:r>
      <w:r>
        <w:instrText xml:space="preserve"> HYPERLINK \l "_Toc78209916" </w:instrText>
      </w:r>
      <w:r>
        <w:fldChar w:fldCharType="separate"/>
      </w:r>
      <w:r>
        <w:rPr>
          <w:rStyle w:val="41"/>
          <w:b w:val="0"/>
          <w:sz w:val="21"/>
          <w:szCs w:val="21"/>
        </w:rPr>
        <w:t>2</w:t>
      </w:r>
      <w:r>
        <w:rPr>
          <w:rFonts w:asciiTheme="minorHAnsi" w:hAnsiTheme="minorHAnsi" w:eastAsiaTheme="minorEastAsia" w:cstheme="minorBidi"/>
          <w:b w:val="0"/>
          <w:bCs w:val="0"/>
          <w:caps w:val="0"/>
          <w:sz w:val="21"/>
          <w:szCs w:val="21"/>
        </w:rPr>
        <w:tab/>
      </w:r>
      <w:r>
        <w:rPr>
          <w:rStyle w:val="41"/>
          <w:rFonts w:hint="eastAsia"/>
          <w:b w:val="0"/>
          <w:sz w:val="21"/>
          <w:szCs w:val="21"/>
        </w:rPr>
        <w:t>职责与权限分配</w:t>
      </w:r>
      <w:r>
        <w:rPr>
          <w:b w:val="0"/>
          <w:sz w:val="21"/>
          <w:szCs w:val="21"/>
        </w:rPr>
        <w:tab/>
      </w:r>
      <w:r>
        <w:rPr>
          <w:b w:val="0"/>
          <w:sz w:val="21"/>
          <w:szCs w:val="21"/>
        </w:rPr>
        <w:fldChar w:fldCharType="begin"/>
      </w:r>
      <w:r>
        <w:rPr>
          <w:b w:val="0"/>
          <w:sz w:val="21"/>
          <w:szCs w:val="21"/>
        </w:rPr>
        <w:instrText xml:space="preserve"> PAGEREF _Toc78209916 \h </w:instrText>
      </w:r>
      <w:r>
        <w:rPr>
          <w:b w:val="0"/>
          <w:sz w:val="21"/>
          <w:szCs w:val="21"/>
        </w:rPr>
        <w:fldChar w:fldCharType="separate"/>
      </w:r>
      <w:r>
        <w:rPr>
          <w:b w:val="0"/>
          <w:sz w:val="21"/>
          <w:szCs w:val="21"/>
        </w:rPr>
        <w:t>6</w:t>
      </w:r>
      <w:r>
        <w:rPr>
          <w:b w:val="0"/>
          <w:sz w:val="21"/>
          <w:szCs w:val="21"/>
        </w:rPr>
        <w:fldChar w:fldCharType="end"/>
      </w:r>
      <w:r>
        <w:rPr>
          <w:b w:val="0"/>
          <w:sz w:val="21"/>
          <w:szCs w:val="21"/>
        </w:rPr>
        <w:fldChar w:fldCharType="end"/>
      </w:r>
    </w:p>
    <w:p w14:paraId="4040BBDE">
      <w:pPr>
        <w:pStyle w:val="27"/>
        <w:tabs>
          <w:tab w:val="left" w:pos="1050"/>
        </w:tabs>
        <w:jc w:val="left"/>
        <w:rPr>
          <w:rFonts w:asciiTheme="minorHAnsi" w:hAnsiTheme="minorHAnsi" w:eastAsiaTheme="minorEastAsia" w:cstheme="minorBidi"/>
          <w:b w:val="0"/>
          <w:bCs w:val="0"/>
          <w:caps w:val="0"/>
          <w:sz w:val="21"/>
          <w:szCs w:val="21"/>
        </w:rPr>
      </w:pPr>
      <w:r>
        <w:fldChar w:fldCharType="begin"/>
      </w:r>
      <w:r>
        <w:instrText xml:space="preserve"> HYPERLINK \l "_Toc78209917" </w:instrText>
      </w:r>
      <w:r>
        <w:fldChar w:fldCharType="separate"/>
      </w:r>
      <w:r>
        <w:rPr>
          <w:rStyle w:val="41"/>
          <w:b w:val="0"/>
          <w:sz w:val="21"/>
          <w:szCs w:val="21"/>
        </w:rPr>
        <w:t>3</w:t>
      </w:r>
      <w:r>
        <w:rPr>
          <w:rFonts w:asciiTheme="minorHAnsi" w:hAnsiTheme="minorHAnsi" w:eastAsiaTheme="minorEastAsia" w:cstheme="minorBidi"/>
          <w:b w:val="0"/>
          <w:bCs w:val="0"/>
          <w:caps w:val="0"/>
          <w:sz w:val="21"/>
          <w:szCs w:val="21"/>
        </w:rPr>
        <w:tab/>
      </w:r>
      <w:r>
        <w:rPr>
          <w:rStyle w:val="41"/>
          <w:rFonts w:hint="eastAsia"/>
          <w:b w:val="0"/>
          <w:sz w:val="21"/>
          <w:szCs w:val="21"/>
        </w:rPr>
        <w:t>风险管理过程</w:t>
      </w:r>
      <w:r>
        <w:rPr>
          <w:b w:val="0"/>
          <w:sz w:val="21"/>
          <w:szCs w:val="21"/>
        </w:rPr>
        <w:tab/>
      </w:r>
      <w:r>
        <w:rPr>
          <w:b w:val="0"/>
          <w:sz w:val="21"/>
          <w:szCs w:val="21"/>
        </w:rPr>
        <w:fldChar w:fldCharType="begin"/>
      </w:r>
      <w:r>
        <w:rPr>
          <w:b w:val="0"/>
          <w:sz w:val="21"/>
          <w:szCs w:val="21"/>
        </w:rPr>
        <w:instrText xml:space="preserve"> PAGEREF _Toc78209917 \h </w:instrText>
      </w:r>
      <w:r>
        <w:rPr>
          <w:b w:val="0"/>
          <w:sz w:val="21"/>
          <w:szCs w:val="21"/>
        </w:rPr>
        <w:fldChar w:fldCharType="separate"/>
      </w:r>
      <w:r>
        <w:rPr>
          <w:b w:val="0"/>
          <w:sz w:val="21"/>
          <w:szCs w:val="21"/>
        </w:rPr>
        <w:t>6</w:t>
      </w:r>
      <w:r>
        <w:rPr>
          <w:b w:val="0"/>
          <w:sz w:val="21"/>
          <w:szCs w:val="21"/>
        </w:rPr>
        <w:fldChar w:fldCharType="end"/>
      </w:r>
      <w:r>
        <w:rPr>
          <w:b w:val="0"/>
          <w:sz w:val="21"/>
          <w:szCs w:val="21"/>
        </w:rPr>
        <w:fldChar w:fldCharType="end"/>
      </w:r>
    </w:p>
    <w:p w14:paraId="2AC494D3">
      <w:pPr>
        <w:pStyle w:val="27"/>
        <w:tabs>
          <w:tab w:val="left" w:pos="1050"/>
        </w:tabs>
        <w:jc w:val="left"/>
        <w:rPr>
          <w:rFonts w:asciiTheme="minorHAnsi" w:hAnsiTheme="minorHAnsi" w:eastAsiaTheme="minorEastAsia" w:cstheme="minorBidi"/>
          <w:b w:val="0"/>
          <w:bCs w:val="0"/>
          <w:caps w:val="0"/>
          <w:sz w:val="21"/>
          <w:szCs w:val="21"/>
        </w:rPr>
      </w:pPr>
      <w:r>
        <w:fldChar w:fldCharType="begin"/>
      </w:r>
      <w:r>
        <w:instrText xml:space="preserve"> HYPERLINK \l "_Toc78209918" </w:instrText>
      </w:r>
      <w:r>
        <w:fldChar w:fldCharType="separate"/>
      </w:r>
      <w:r>
        <w:rPr>
          <w:rStyle w:val="41"/>
          <w:b w:val="0"/>
          <w:sz w:val="21"/>
          <w:szCs w:val="21"/>
        </w:rPr>
        <w:t>4</w:t>
      </w:r>
      <w:r>
        <w:rPr>
          <w:rFonts w:asciiTheme="minorHAnsi" w:hAnsiTheme="minorHAnsi" w:eastAsiaTheme="minorEastAsia" w:cstheme="minorBidi"/>
          <w:b w:val="0"/>
          <w:bCs w:val="0"/>
          <w:caps w:val="0"/>
          <w:sz w:val="21"/>
          <w:szCs w:val="21"/>
        </w:rPr>
        <w:tab/>
      </w:r>
      <w:r>
        <w:rPr>
          <w:rStyle w:val="41"/>
          <w:rFonts w:hint="eastAsia"/>
          <w:b w:val="0"/>
          <w:sz w:val="21"/>
          <w:szCs w:val="21"/>
        </w:rPr>
        <w:t>风险管理活动的评审要求</w:t>
      </w:r>
      <w:r>
        <w:rPr>
          <w:b w:val="0"/>
          <w:sz w:val="21"/>
          <w:szCs w:val="21"/>
        </w:rPr>
        <w:tab/>
      </w:r>
      <w:r>
        <w:rPr>
          <w:b w:val="0"/>
          <w:sz w:val="21"/>
          <w:szCs w:val="21"/>
        </w:rPr>
        <w:fldChar w:fldCharType="begin"/>
      </w:r>
      <w:r>
        <w:rPr>
          <w:b w:val="0"/>
          <w:sz w:val="21"/>
          <w:szCs w:val="21"/>
        </w:rPr>
        <w:instrText xml:space="preserve"> PAGEREF _Toc78209918 \h </w:instrText>
      </w:r>
      <w:r>
        <w:rPr>
          <w:b w:val="0"/>
          <w:sz w:val="21"/>
          <w:szCs w:val="21"/>
        </w:rPr>
        <w:fldChar w:fldCharType="separate"/>
      </w:r>
      <w:r>
        <w:rPr>
          <w:b w:val="0"/>
          <w:sz w:val="21"/>
          <w:szCs w:val="21"/>
        </w:rPr>
        <w:t>6</w:t>
      </w:r>
      <w:r>
        <w:rPr>
          <w:b w:val="0"/>
          <w:sz w:val="21"/>
          <w:szCs w:val="21"/>
        </w:rPr>
        <w:fldChar w:fldCharType="end"/>
      </w:r>
      <w:r>
        <w:rPr>
          <w:b w:val="0"/>
          <w:sz w:val="21"/>
          <w:szCs w:val="21"/>
        </w:rPr>
        <w:fldChar w:fldCharType="end"/>
      </w:r>
    </w:p>
    <w:p w14:paraId="0B862DED">
      <w:pPr>
        <w:pStyle w:val="27"/>
        <w:tabs>
          <w:tab w:val="left" w:pos="1050"/>
        </w:tabs>
        <w:jc w:val="left"/>
        <w:rPr>
          <w:rFonts w:asciiTheme="minorHAnsi" w:hAnsiTheme="minorHAnsi" w:eastAsiaTheme="minorEastAsia" w:cstheme="minorBidi"/>
          <w:b w:val="0"/>
          <w:bCs w:val="0"/>
          <w:caps w:val="0"/>
          <w:sz w:val="21"/>
          <w:szCs w:val="21"/>
        </w:rPr>
      </w:pPr>
      <w:r>
        <w:fldChar w:fldCharType="begin"/>
      </w:r>
      <w:r>
        <w:instrText xml:space="preserve"> HYPERLINK \l "_Toc78209919" </w:instrText>
      </w:r>
      <w:r>
        <w:fldChar w:fldCharType="separate"/>
      </w:r>
      <w:r>
        <w:rPr>
          <w:rStyle w:val="41"/>
          <w:b w:val="0"/>
          <w:sz w:val="21"/>
          <w:szCs w:val="21"/>
        </w:rPr>
        <w:t>5</w:t>
      </w:r>
      <w:r>
        <w:rPr>
          <w:rFonts w:asciiTheme="minorHAnsi" w:hAnsiTheme="minorHAnsi" w:eastAsiaTheme="minorEastAsia" w:cstheme="minorBidi"/>
          <w:b w:val="0"/>
          <w:bCs w:val="0"/>
          <w:caps w:val="0"/>
          <w:sz w:val="21"/>
          <w:szCs w:val="21"/>
        </w:rPr>
        <w:tab/>
      </w:r>
      <w:r>
        <w:rPr>
          <w:rStyle w:val="41"/>
          <w:rFonts w:hint="eastAsia"/>
          <w:b w:val="0"/>
          <w:sz w:val="21"/>
          <w:szCs w:val="21"/>
        </w:rPr>
        <w:t>风险可接受性准则</w:t>
      </w:r>
      <w:r>
        <w:rPr>
          <w:b w:val="0"/>
          <w:sz w:val="21"/>
          <w:szCs w:val="21"/>
        </w:rPr>
        <w:tab/>
      </w:r>
      <w:r>
        <w:rPr>
          <w:b w:val="0"/>
          <w:sz w:val="21"/>
          <w:szCs w:val="21"/>
        </w:rPr>
        <w:fldChar w:fldCharType="begin"/>
      </w:r>
      <w:r>
        <w:rPr>
          <w:b w:val="0"/>
          <w:sz w:val="21"/>
          <w:szCs w:val="21"/>
        </w:rPr>
        <w:instrText xml:space="preserve"> PAGEREF _Toc78209919 \h </w:instrText>
      </w:r>
      <w:r>
        <w:rPr>
          <w:b w:val="0"/>
          <w:sz w:val="21"/>
          <w:szCs w:val="21"/>
        </w:rPr>
        <w:fldChar w:fldCharType="separate"/>
      </w:r>
      <w:r>
        <w:rPr>
          <w:b w:val="0"/>
          <w:sz w:val="21"/>
          <w:szCs w:val="21"/>
        </w:rPr>
        <w:t>7</w:t>
      </w:r>
      <w:r>
        <w:rPr>
          <w:b w:val="0"/>
          <w:sz w:val="21"/>
          <w:szCs w:val="21"/>
        </w:rPr>
        <w:fldChar w:fldCharType="end"/>
      </w:r>
      <w:r>
        <w:rPr>
          <w:b w:val="0"/>
          <w:sz w:val="21"/>
          <w:szCs w:val="21"/>
        </w:rPr>
        <w:fldChar w:fldCharType="end"/>
      </w:r>
    </w:p>
    <w:p w14:paraId="0E794510">
      <w:pPr>
        <w:pStyle w:val="31"/>
        <w:rPr>
          <w:rFonts w:asciiTheme="minorHAnsi" w:hAnsiTheme="minorHAnsi" w:eastAsiaTheme="minorEastAsia" w:cstheme="minorBidi"/>
          <w:smallCaps w:val="0"/>
          <w:szCs w:val="21"/>
        </w:rPr>
      </w:pPr>
      <w:r>
        <w:fldChar w:fldCharType="begin"/>
      </w:r>
      <w:r>
        <w:instrText xml:space="preserve"> HYPERLINK \l "_Toc78209925" </w:instrText>
      </w:r>
      <w:r>
        <w:fldChar w:fldCharType="separate"/>
      </w:r>
      <w:r>
        <w:rPr>
          <w:rStyle w:val="41"/>
          <w:szCs w:val="21"/>
        </w:rPr>
        <w:t>5.1.</w:t>
      </w:r>
      <w:r>
        <w:rPr>
          <w:rFonts w:asciiTheme="minorHAnsi" w:hAnsiTheme="minorHAnsi" w:eastAsiaTheme="minorEastAsia" w:cstheme="minorBidi"/>
          <w:smallCaps w:val="0"/>
          <w:szCs w:val="21"/>
        </w:rPr>
        <w:tab/>
      </w:r>
      <w:r>
        <w:rPr>
          <w:rStyle w:val="41"/>
          <w:rFonts w:hint="eastAsia"/>
          <w:szCs w:val="21"/>
        </w:rPr>
        <w:t>损害发生的概率等级</w:t>
      </w:r>
      <w:r>
        <w:rPr>
          <w:szCs w:val="21"/>
        </w:rPr>
        <w:tab/>
      </w:r>
      <w:r>
        <w:rPr>
          <w:szCs w:val="21"/>
        </w:rPr>
        <w:fldChar w:fldCharType="begin"/>
      </w:r>
      <w:r>
        <w:rPr>
          <w:szCs w:val="21"/>
        </w:rPr>
        <w:instrText xml:space="preserve"> PAGEREF _Toc78209925 \h </w:instrText>
      </w:r>
      <w:r>
        <w:rPr>
          <w:szCs w:val="21"/>
        </w:rPr>
        <w:fldChar w:fldCharType="separate"/>
      </w:r>
      <w:r>
        <w:rPr>
          <w:szCs w:val="21"/>
        </w:rPr>
        <w:t>7</w:t>
      </w:r>
      <w:r>
        <w:rPr>
          <w:szCs w:val="21"/>
        </w:rPr>
        <w:fldChar w:fldCharType="end"/>
      </w:r>
      <w:r>
        <w:rPr>
          <w:szCs w:val="21"/>
        </w:rPr>
        <w:fldChar w:fldCharType="end"/>
      </w:r>
    </w:p>
    <w:p w14:paraId="3EF871DB">
      <w:pPr>
        <w:pStyle w:val="31"/>
        <w:rPr>
          <w:rFonts w:asciiTheme="minorHAnsi" w:hAnsiTheme="minorHAnsi" w:eastAsiaTheme="minorEastAsia" w:cstheme="minorBidi"/>
          <w:smallCaps w:val="0"/>
          <w:szCs w:val="21"/>
        </w:rPr>
      </w:pPr>
      <w:r>
        <w:fldChar w:fldCharType="begin"/>
      </w:r>
      <w:r>
        <w:instrText xml:space="preserve"> HYPERLINK \l "_Toc78209926" </w:instrText>
      </w:r>
      <w:r>
        <w:fldChar w:fldCharType="separate"/>
      </w:r>
      <w:r>
        <w:rPr>
          <w:rStyle w:val="41"/>
          <w:szCs w:val="21"/>
        </w:rPr>
        <w:t>5.2.</w:t>
      </w:r>
      <w:r>
        <w:rPr>
          <w:rFonts w:asciiTheme="minorHAnsi" w:hAnsiTheme="minorHAnsi" w:eastAsiaTheme="minorEastAsia" w:cstheme="minorBidi"/>
          <w:smallCaps w:val="0"/>
          <w:szCs w:val="21"/>
        </w:rPr>
        <w:tab/>
      </w:r>
      <w:r>
        <w:rPr>
          <w:rStyle w:val="41"/>
          <w:rFonts w:hint="eastAsia"/>
          <w:szCs w:val="21"/>
        </w:rPr>
        <w:t>损害的严重度</w:t>
      </w:r>
      <w:r>
        <w:rPr>
          <w:szCs w:val="21"/>
        </w:rPr>
        <w:tab/>
      </w:r>
      <w:r>
        <w:rPr>
          <w:szCs w:val="21"/>
        </w:rPr>
        <w:fldChar w:fldCharType="begin"/>
      </w:r>
      <w:r>
        <w:rPr>
          <w:szCs w:val="21"/>
        </w:rPr>
        <w:instrText xml:space="preserve"> PAGEREF _Toc78209926 \h </w:instrText>
      </w:r>
      <w:r>
        <w:rPr>
          <w:szCs w:val="21"/>
        </w:rPr>
        <w:fldChar w:fldCharType="separate"/>
      </w:r>
      <w:r>
        <w:rPr>
          <w:szCs w:val="21"/>
        </w:rPr>
        <w:t>7</w:t>
      </w:r>
      <w:r>
        <w:rPr>
          <w:szCs w:val="21"/>
        </w:rPr>
        <w:fldChar w:fldCharType="end"/>
      </w:r>
      <w:r>
        <w:rPr>
          <w:szCs w:val="21"/>
        </w:rPr>
        <w:fldChar w:fldCharType="end"/>
      </w:r>
    </w:p>
    <w:p w14:paraId="1C56731F">
      <w:pPr>
        <w:pStyle w:val="31"/>
        <w:rPr>
          <w:rFonts w:asciiTheme="minorHAnsi" w:hAnsiTheme="minorHAnsi" w:eastAsiaTheme="minorEastAsia" w:cstheme="minorBidi"/>
          <w:smallCaps w:val="0"/>
          <w:szCs w:val="21"/>
        </w:rPr>
      </w:pPr>
      <w:r>
        <w:fldChar w:fldCharType="begin"/>
      </w:r>
      <w:r>
        <w:instrText xml:space="preserve"> HYPERLINK \l "_Toc78209927" </w:instrText>
      </w:r>
      <w:r>
        <w:fldChar w:fldCharType="separate"/>
      </w:r>
      <w:r>
        <w:rPr>
          <w:rStyle w:val="41"/>
          <w:szCs w:val="21"/>
        </w:rPr>
        <w:t>5.3.</w:t>
      </w:r>
      <w:r>
        <w:rPr>
          <w:rFonts w:asciiTheme="minorHAnsi" w:hAnsiTheme="minorHAnsi" w:eastAsiaTheme="minorEastAsia" w:cstheme="minorBidi"/>
          <w:smallCaps w:val="0"/>
          <w:szCs w:val="21"/>
        </w:rPr>
        <w:tab/>
      </w:r>
      <w:r>
        <w:rPr>
          <w:rStyle w:val="41"/>
          <w:rFonts w:hint="eastAsia"/>
          <w:szCs w:val="21"/>
        </w:rPr>
        <w:t>风险评价</w:t>
      </w:r>
      <w:r>
        <w:rPr>
          <w:szCs w:val="21"/>
        </w:rPr>
        <w:tab/>
      </w:r>
      <w:r>
        <w:rPr>
          <w:szCs w:val="21"/>
        </w:rPr>
        <w:fldChar w:fldCharType="begin"/>
      </w:r>
      <w:r>
        <w:rPr>
          <w:szCs w:val="21"/>
        </w:rPr>
        <w:instrText xml:space="preserve"> PAGEREF _Toc78209927 \h </w:instrText>
      </w:r>
      <w:r>
        <w:rPr>
          <w:szCs w:val="21"/>
        </w:rPr>
        <w:fldChar w:fldCharType="separate"/>
      </w:r>
      <w:r>
        <w:rPr>
          <w:szCs w:val="21"/>
        </w:rPr>
        <w:t>8</w:t>
      </w:r>
      <w:r>
        <w:rPr>
          <w:szCs w:val="21"/>
        </w:rPr>
        <w:fldChar w:fldCharType="end"/>
      </w:r>
      <w:r>
        <w:rPr>
          <w:szCs w:val="21"/>
        </w:rPr>
        <w:fldChar w:fldCharType="end"/>
      </w:r>
    </w:p>
    <w:p w14:paraId="6D02163E">
      <w:pPr>
        <w:pStyle w:val="27"/>
        <w:tabs>
          <w:tab w:val="left" w:pos="1050"/>
        </w:tabs>
        <w:jc w:val="left"/>
        <w:rPr>
          <w:rFonts w:asciiTheme="minorHAnsi" w:hAnsiTheme="minorHAnsi" w:eastAsiaTheme="minorEastAsia" w:cstheme="minorBidi"/>
          <w:b w:val="0"/>
          <w:bCs w:val="0"/>
          <w:caps w:val="0"/>
          <w:sz w:val="21"/>
          <w:szCs w:val="21"/>
        </w:rPr>
      </w:pPr>
      <w:r>
        <w:fldChar w:fldCharType="begin"/>
      </w:r>
      <w:r>
        <w:instrText xml:space="preserve"> HYPERLINK \l "_Toc78209928" </w:instrText>
      </w:r>
      <w:r>
        <w:fldChar w:fldCharType="separate"/>
      </w:r>
      <w:r>
        <w:rPr>
          <w:rStyle w:val="41"/>
          <w:b w:val="0"/>
          <w:sz w:val="21"/>
          <w:szCs w:val="21"/>
        </w:rPr>
        <w:t>6</w:t>
      </w:r>
      <w:r>
        <w:rPr>
          <w:rFonts w:asciiTheme="minorHAnsi" w:hAnsiTheme="minorHAnsi" w:eastAsiaTheme="minorEastAsia" w:cstheme="minorBidi"/>
          <w:b w:val="0"/>
          <w:bCs w:val="0"/>
          <w:caps w:val="0"/>
          <w:sz w:val="21"/>
          <w:szCs w:val="21"/>
        </w:rPr>
        <w:tab/>
      </w:r>
      <w:r>
        <w:rPr>
          <w:rStyle w:val="41"/>
          <w:rFonts w:hint="eastAsia"/>
          <w:b w:val="0"/>
          <w:sz w:val="21"/>
          <w:szCs w:val="21"/>
        </w:rPr>
        <w:t>风险控制</w:t>
      </w:r>
      <w:r>
        <w:rPr>
          <w:b w:val="0"/>
          <w:sz w:val="21"/>
          <w:szCs w:val="21"/>
        </w:rPr>
        <w:tab/>
      </w:r>
      <w:r>
        <w:rPr>
          <w:b w:val="0"/>
          <w:sz w:val="21"/>
          <w:szCs w:val="21"/>
        </w:rPr>
        <w:fldChar w:fldCharType="begin"/>
      </w:r>
      <w:r>
        <w:rPr>
          <w:b w:val="0"/>
          <w:sz w:val="21"/>
          <w:szCs w:val="21"/>
        </w:rPr>
        <w:instrText xml:space="preserve"> PAGEREF _Toc78209928 \h </w:instrText>
      </w:r>
      <w:r>
        <w:rPr>
          <w:b w:val="0"/>
          <w:sz w:val="21"/>
          <w:szCs w:val="21"/>
        </w:rPr>
        <w:fldChar w:fldCharType="separate"/>
      </w:r>
      <w:r>
        <w:rPr>
          <w:b w:val="0"/>
          <w:sz w:val="21"/>
          <w:szCs w:val="21"/>
        </w:rPr>
        <w:t>9</w:t>
      </w:r>
      <w:r>
        <w:rPr>
          <w:b w:val="0"/>
          <w:sz w:val="21"/>
          <w:szCs w:val="21"/>
        </w:rPr>
        <w:fldChar w:fldCharType="end"/>
      </w:r>
      <w:r>
        <w:rPr>
          <w:b w:val="0"/>
          <w:sz w:val="21"/>
          <w:szCs w:val="21"/>
        </w:rPr>
        <w:fldChar w:fldCharType="end"/>
      </w:r>
    </w:p>
    <w:p w14:paraId="69C0F3ED">
      <w:pPr>
        <w:pStyle w:val="27"/>
        <w:tabs>
          <w:tab w:val="left" w:pos="1050"/>
        </w:tabs>
        <w:jc w:val="left"/>
        <w:rPr>
          <w:rFonts w:asciiTheme="minorHAnsi" w:hAnsiTheme="minorHAnsi" w:eastAsiaTheme="minorEastAsia" w:cstheme="minorBidi"/>
          <w:b w:val="0"/>
          <w:bCs w:val="0"/>
          <w:caps w:val="0"/>
          <w:sz w:val="21"/>
          <w:szCs w:val="21"/>
        </w:rPr>
      </w:pPr>
      <w:r>
        <w:fldChar w:fldCharType="begin"/>
      </w:r>
      <w:r>
        <w:instrText xml:space="preserve"> HYPERLINK \l "_Toc78209929" </w:instrText>
      </w:r>
      <w:r>
        <w:fldChar w:fldCharType="separate"/>
      </w:r>
      <w:r>
        <w:rPr>
          <w:rStyle w:val="41"/>
          <w:b w:val="0"/>
          <w:sz w:val="21"/>
          <w:szCs w:val="21"/>
        </w:rPr>
        <w:t>7</w:t>
      </w:r>
      <w:r>
        <w:rPr>
          <w:rFonts w:asciiTheme="minorHAnsi" w:hAnsiTheme="minorHAnsi" w:eastAsiaTheme="minorEastAsia" w:cstheme="minorBidi"/>
          <w:b w:val="0"/>
          <w:bCs w:val="0"/>
          <w:caps w:val="0"/>
          <w:sz w:val="21"/>
          <w:szCs w:val="21"/>
        </w:rPr>
        <w:tab/>
      </w:r>
      <w:r>
        <w:rPr>
          <w:rStyle w:val="41"/>
          <w:rFonts w:hint="eastAsia"/>
          <w:b w:val="0"/>
          <w:sz w:val="21"/>
          <w:szCs w:val="21"/>
        </w:rPr>
        <w:t>验证活动</w:t>
      </w:r>
      <w:r>
        <w:rPr>
          <w:b w:val="0"/>
          <w:sz w:val="21"/>
          <w:szCs w:val="21"/>
        </w:rPr>
        <w:tab/>
      </w:r>
      <w:r>
        <w:rPr>
          <w:b w:val="0"/>
          <w:sz w:val="21"/>
          <w:szCs w:val="21"/>
        </w:rPr>
        <w:fldChar w:fldCharType="begin"/>
      </w:r>
      <w:r>
        <w:rPr>
          <w:b w:val="0"/>
          <w:sz w:val="21"/>
          <w:szCs w:val="21"/>
        </w:rPr>
        <w:instrText xml:space="preserve"> PAGEREF _Toc78209929 \h </w:instrText>
      </w:r>
      <w:r>
        <w:rPr>
          <w:b w:val="0"/>
          <w:sz w:val="21"/>
          <w:szCs w:val="21"/>
        </w:rPr>
        <w:fldChar w:fldCharType="separate"/>
      </w:r>
      <w:r>
        <w:rPr>
          <w:b w:val="0"/>
          <w:sz w:val="21"/>
          <w:szCs w:val="21"/>
        </w:rPr>
        <w:t>9</w:t>
      </w:r>
      <w:r>
        <w:rPr>
          <w:b w:val="0"/>
          <w:sz w:val="21"/>
          <w:szCs w:val="21"/>
        </w:rPr>
        <w:fldChar w:fldCharType="end"/>
      </w:r>
      <w:r>
        <w:rPr>
          <w:b w:val="0"/>
          <w:sz w:val="21"/>
          <w:szCs w:val="21"/>
        </w:rPr>
        <w:fldChar w:fldCharType="end"/>
      </w:r>
    </w:p>
    <w:p w14:paraId="6B1F2A4C">
      <w:pPr>
        <w:pStyle w:val="27"/>
        <w:tabs>
          <w:tab w:val="left" w:pos="1050"/>
        </w:tabs>
        <w:jc w:val="left"/>
        <w:rPr>
          <w:rFonts w:asciiTheme="minorHAnsi" w:hAnsiTheme="minorHAnsi" w:eastAsiaTheme="minorEastAsia" w:cstheme="minorBidi"/>
          <w:b w:val="0"/>
          <w:bCs w:val="0"/>
          <w:caps w:val="0"/>
          <w:sz w:val="21"/>
          <w:szCs w:val="21"/>
        </w:rPr>
      </w:pPr>
      <w:r>
        <w:fldChar w:fldCharType="begin"/>
      </w:r>
      <w:r>
        <w:instrText xml:space="preserve"> HYPERLINK \l "_Toc78209930" </w:instrText>
      </w:r>
      <w:r>
        <w:fldChar w:fldCharType="separate"/>
      </w:r>
      <w:r>
        <w:rPr>
          <w:rStyle w:val="41"/>
          <w:b w:val="0"/>
          <w:sz w:val="21"/>
          <w:szCs w:val="21"/>
        </w:rPr>
        <w:t>8</w:t>
      </w:r>
      <w:r>
        <w:rPr>
          <w:rFonts w:asciiTheme="minorHAnsi" w:hAnsiTheme="minorHAnsi" w:eastAsiaTheme="minorEastAsia" w:cstheme="minorBidi"/>
          <w:b w:val="0"/>
          <w:bCs w:val="0"/>
          <w:caps w:val="0"/>
          <w:sz w:val="21"/>
          <w:szCs w:val="21"/>
        </w:rPr>
        <w:tab/>
      </w:r>
      <w:r>
        <w:rPr>
          <w:rStyle w:val="41"/>
          <w:rFonts w:hint="eastAsia"/>
          <w:b w:val="0"/>
          <w:sz w:val="21"/>
          <w:szCs w:val="21"/>
        </w:rPr>
        <w:t>生产和生产后信息收集和评审</w:t>
      </w:r>
      <w:r>
        <w:rPr>
          <w:b w:val="0"/>
          <w:sz w:val="21"/>
          <w:szCs w:val="21"/>
        </w:rPr>
        <w:tab/>
      </w:r>
      <w:r>
        <w:rPr>
          <w:b w:val="0"/>
          <w:sz w:val="21"/>
          <w:szCs w:val="21"/>
        </w:rPr>
        <w:fldChar w:fldCharType="begin"/>
      </w:r>
      <w:r>
        <w:rPr>
          <w:b w:val="0"/>
          <w:sz w:val="21"/>
          <w:szCs w:val="21"/>
        </w:rPr>
        <w:instrText xml:space="preserve"> PAGEREF _Toc78209930 \h </w:instrText>
      </w:r>
      <w:r>
        <w:rPr>
          <w:b w:val="0"/>
          <w:sz w:val="21"/>
          <w:szCs w:val="21"/>
        </w:rPr>
        <w:fldChar w:fldCharType="separate"/>
      </w:r>
      <w:r>
        <w:rPr>
          <w:b w:val="0"/>
          <w:sz w:val="21"/>
          <w:szCs w:val="21"/>
        </w:rPr>
        <w:t>10</w:t>
      </w:r>
      <w:r>
        <w:rPr>
          <w:b w:val="0"/>
          <w:sz w:val="21"/>
          <w:szCs w:val="21"/>
        </w:rPr>
        <w:fldChar w:fldCharType="end"/>
      </w:r>
      <w:r>
        <w:rPr>
          <w:b w:val="0"/>
          <w:sz w:val="21"/>
          <w:szCs w:val="21"/>
        </w:rPr>
        <w:fldChar w:fldCharType="end"/>
      </w:r>
    </w:p>
    <w:p w14:paraId="57DA9531">
      <w:pPr>
        <w:pStyle w:val="31"/>
        <w:rPr>
          <w:rFonts w:asciiTheme="minorHAnsi" w:hAnsiTheme="minorHAnsi" w:eastAsiaTheme="minorEastAsia" w:cstheme="minorBidi"/>
          <w:smallCaps w:val="0"/>
          <w:szCs w:val="21"/>
        </w:rPr>
      </w:pPr>
      <w:r>
        <w:fldChar w:fldCharType="begin"/>
      </w:r>
      <w:r>
        <w:instrText xml:space="preserve"> HYPERLINK \l "_Toc78209934" </w:instrText>
      </w:r>
      <w:r>
        <w:fldChar w:fldCharType="separate"/>
      </w:r>
      <w:r>
        <w:rPr>
          <w:rStyle w:val="41"/>
          <w:szCs w:val="21"/>
        </w:rPr>
        <w:t>8.1.</w:t>
      </w:r>
      <w:r>
        <w:rPr>
          <w:rFonts w:asciiTheme="minorHAnsi" w:hAnsiTheme="minorHAnsi" w:eastAsiaTheme="minorEastAsia" w:cstheme="minorBidi"/>
          <w:smallCaps w:val="0"/>
          <w:szCs w:val="21"/>
        </w:rPr>
        <w:tab/>
      </w:r>
      <w:r>
        <w:rPr>
          <w:rStyle w:val="41"/>
          <w:rFonts w:hint="eastAsia"/>
          <w:szCs w:val="21"/>
        </w:rPr>
        <w:t>生产中信息收集和评审</w:t>
      </w:r>
      <w:r>
        <w:rPr>
          <w:szCs w:val="21"/>
        </w:rPr>
        <w:tab/>
      </w:r>
      <w:r>
        <w:rPr>
          <w:szCs w:val="21"/>
        </w:rPr>
        <w:fldChar w:fldCharType="begin"/>
      </w:r>
      <w:r>
        <w:rPr>
          <w:szCs w:val="21"/>
        </w:rPr>
        <w:instrText xml:space="preserve"> PAGEREF _Toc78209934 \h </w:instrText>
      </w:r>
      <w:r>
        <w:rPr>
          <w:szCs w:val="21"/>
        </w:rPr>
        <w:fldChar w:fldCharType="separate"/>
      </w:r>
      <w:r>
        <w:rPr>
          <w:szCs w:val="21"/>
        </w:rPr>
        <w:t>10</w:t>
      </w:r>
      <w:r>
        <w:rPr>
          <w:szCs w:val="21"/>
        </w:rPr>
        <w:fldChar w:fldCharType="end"/>
      </w:r>
      <w:r>
        <w:rPr>
          <w:szCs w:val="21"/>
        </w:rPr>
        <w:fldChar w:fldCharType="end"/>
      </w:r>
    </w:p>
    <w:p w14:paraId="272D9F50">
      <w:pPr>
        <w:pStyle w:val="31"/>
        <w:rPr>
          <w:rFonts w:asciiTheme="minorHAnsi" w:hAnsiTheme="minorHAnsi" w:eastAsiaTheme="minorEastAsia" w:cstheme="minorBidi"/>
          <w:smallCaps w:val="0"/>
          <w:szCs w:val="21"/>
        </w:rPr>
      </w:pPr>
      <w:r>
        <w:fldChar w:fldCharType="begin"/>
      </w:r>
      <w:r>
        <w:instrText xml:space="preserve"> HYPERLINK \l "_Toc78209935" </w:instrText>
      </w:r>
      <w:r>
        <w:fldChar w:fldCharType="separate"/>
      </w:r>
      <w:r>
        <w:rPr>
          <w:rStyle w:val="41"/>
          <w:szCs w:val="21"/>
        </w:rPr>
        <w:t>8.2.</w:t>
      </w:r>
      <w:r>
        <w:rPr>
          <w:rFonts w:asciiTheme="minorHAnsi" w:hAnsiTheme="minorHAnsi" w:eastAsiaTheme="minorEastAsia" w:cstheme="minorBidi"/>
          <w:smallCaps w:val="0"/>
          <w:szCs w:val="21"/>
        </w:rPr>
        <w:tab/>
      </w:r>
      <w:r>
        <w:rPr>
          <w:rStyle w:val="41"/>
          <w:rFonts w:hint="eastAsia"/>
          <w:szCs w:val="21"/>
        </w:rPr>
        <w:t>生产后信息收集和评审</w:t>
      </w:r>
      <w:r>
        <w:rPr>
          <w:szCs w:val="21"/>
        </w:rPr>
        <w:tab/>
      </w:r>
      <w:r>
        <w:rPr>
          <w:szCs w:val="21"/>
        </w:rPr>
        <w:fldChar w:fldCharType="begin"/>
      </w:r>
      <w:r>
        <w:rPr>
          <w:szCs w:val="21"/>
        </w:rPr>
        <w:instrText xml:space="preserve"> PAGEREF _Toc78209935 \h </w:instrText>
      </w:r>
      <w:r>
        <w:rPr>
          <w:szCs w:val="21"/>
        </w:rPr>
        <w:fldChar w:fldCharType="separate"/>
      </w:r>
      <w:r>
        <w:rPr>
          <w:szCs w:val="21"/>
        </w:rPr>
        <w:t>10</w:t>
      </w:r>
      <w:r>
        <w:rPr>
          <w:szCs w:val="21"/>
        </w:rPr>
        <w:fldChar w:fldCharType="end"/>
      </w:r>
      <w:r>
        <w:rPr>
          <w:szCs w:val="21"/>
        </w:rPr>
        <w:fldChar w:fldCharType="end"/>
      </w:r>
    </w:p>
    <w:p w14:paraId="4E7C8BA6">
      <w:r>
        <w:rPr>
          <w:szCs w:val="21"/>
        </w:rPr>
        <w:fldChar w:fldCharType="end"/>
      </w:r>
      <w:bookmarkEnd w:id="1"/>
      <w:bookmarkEnd w:id="2"/>
      <w:bookmarkEnd w:id="3"/>
      <w:bookmarkStart w:id="4" w:name="_Toc533372102"/>
      <w:bookmarkStart w:id="5" w:name="_Toc186596109"/>
      <w:bookmarkStart w:id="6" w:name="_Toc40853745"/>
      <w:r>
        <w:br w:type="page"/>
      </w:r>
    </w:p>
    <w:p w14:paraId="2425E0E5">
      <w:pPr>
        <w:pStyle w:val="2"/>
        <w:numPr>
          <w:ilvl w:val="0"/>
          <w:numId w:val="0"/>
        </w:numPr>
      </w:pPr>
      <w:bookmarkStart w:id="7" w:name="_Toc78209905"/>
      <w:r>
        <w:rPr>
          <w:rFonts w:hint="eastAsia"/>
        </w:rPr>
        <w:t>引用文件</w:t>
      </w:r>
      <w:bookmarkEnd w:id="4"/>
      <w:bookmarkEnd w:id="7"/>
    </w:p>
    <w:p w14:paraId="1E01D482">
      <w:pPr>
        <w:spacing w:line="360" w:lineRule="auto"/>
        <w:ind w:firstLine="480" w:firstLineChars="200"/>
        <w:rPr>
          <w:sz w:val="24"/>
        </w:rPr>
      </w:pPr>
      <w:r>
        <w:rPr>
          <w:sz w:val="24"/>
        </w:rPr>
        <w:t>《</w:t>
      </w:r>
      <w:r>
        <w:rPr>
          <w:rFonts w:hint="eastAsia"/>
          <w:sz w:val="24"/>
        </w:rPr>
        <w:t>YY</w:t>
      </w:r>
      <w:r>
        <w:rPr>
          <w:sz w:val="24"/>
        </w:rPr>
        <w:t>/</w:t>
      </w:r>
      <w:r>
        <w:rPr>
          <w:rFonts w:hint="eastAsia"/>
          <w:sz w:val="24"/>
        </w:rPr>
        <w:t>T 0316-2016 医疗器械 风险管理对医疗器械的应用</w:t>
      </w:r>
      <w:r>
        <w:rPr>
          <w:sz w:val="24"/>
        </w:rPr>
        <w:t>》</w:t>
      </w:r>
    </w:p>
    <w:p w14:paraId="2342A612">
      <w:pPr>
        <w:spacing w:line="360" w:lineRule="auto"/>
        <w:ind w:firstLine="480" w:firstLineChars="200"/>
        <w:rPr>
          <w:sz w:val="24"/>
        </w:rPr>
      </w:pPr>
      <w:r>
        <w:rPr>
          <w:sz w:val="24"/>
        </w:rPr>
        <w:t>《</w:t>
      </w:r>
      <w:r>
        <w:rPr>
          <w:rFonts w:hint="eastAsia"/>
          <w:sz w:val="24"/>
        </w:rPr>
        <w:t>QP-10-05风险管理控制程序</w:t>
      </w:r>
      <w:r>
        <w:rPr>
          <w:sz w:val="24"/>
        </w:rPr>
        <w:t>》</w:t>
      </w:r>
    </w:p>
    <w:p w14:paraId="33C70BCF">
      <w:pPr>
        <w:pStyle w:val="2"/>
        <w:numPr>
          <w:ilvl w:val="0"/>
          <w:numId w:val="0"/>
        </w:numPr>
      </w:pPr>
      <w:bookmarkStart w:id="8" w:name="_Toc78209906"/>
      <w:bookmarkStart w:id="9" w:name="_Toc533372103"/>
      <w:r>
        <w:rPr>
          <w:rFonts w:hint="eastAsia"/>
        </w:rPr>
        <w:t>缩略语</w:t>
      </w:r>
      <w:bookmarkEnd w:id="8"/>
      <w:bookmarkEnd w:id="9"/>
    </w:p>
    <w:p w14:paraId="33846F6D">
      <w:pPr>
        <w:spacing w:line="360" w:lineRule="auto"/>
        <w:ind w:firstLine="480" w:firstLineChars="200"/>
        <w:rPr>
          <w:sz w:val="24"/>
        </w:rPr>
      </w:pPr>
      <w:r>
        <w:rPr>
          <w:rFonts w:hint="eastAsia"/>
          <w:sz w:val="24"/>
        </w:rPr>
        <w:t>无。</w:t>
      </w:r>
    </w:p>
    <w:bookmarkEnd w:id="5"/>
    <w:bookmarkEnd w:id="6"/>
    <w:p w14:paraId="2FE260D0">
      <w:pPr>
        <w:spacing w:line="360" w:lineRule="auto"/>
        <w:rPr>
          <w:sz w:val="24"/>
        </w:rPr>
        <w:sectPr>
          <w:headerReference r:id="rId7" w:type="default"/>
          <w:footerReference r:id="rId8" w:type="default"/>
          <w:type w:val="nextColumn"/>
          <w:pgSz w:w="11906" w:h="16838"/>
          <w:pgMar w:top="1440" w:right="1797" w:bottom="1440" w:left="1797" w:header="851" w:footer="992" w:gutter="0"/>
          <w:cols w:space="425" w:num="1"/>
          <w:docGrid w:type="linesAndChars" w:linePitch="312" w:charSpace="0"/>
        </w:sectPr>
      </w:pPr>
    </w:p>
    <w:p w14:paraId="4463A7EC">
      <w:pPr>
        <w:pStyle w:val="2"/>
      </w:pPr>
      <w:bookmarkStart w:id="10" w:name="_Toc78209907"/>
      <w:r>
        <w:rPr>
          <w:rFonts w:hint="eastAsia"/>
        </w:rPr>
        <w:t>范围</w:t>
      </w:r>
      <w:bookmarkEnd w:id="10"/>
    </w:p>
    <w:p w14:paraId="37844185">
      <w:pPr>
        <w:pStyle w:val="3"/>
        <w:numPr>
          <w:ilvl w:val="1"/>
          <w:numId w:val="5"/>
        </w:numPr>
        <w:rPr>
          <w:rFonts w:ascii="Times New Roman" w:hAnsi="Times New Roman"/>
          <w:sz w:val="32"/>
          <w:szCs w:val="28"/>
        </w:rPr>
      </w:pPr>
      <w:bookmarkStart w:id="11" w:name="_Toc78209908"/>
      <w:r>
        <w:rPr>
          <w:rFonts w:hint="eastAsia" w:ascii="Times New Roman" w:hAnsi="Times New Roman"/>
          <w:sz w:val="32"/>
          <w:szCs w:val="28"/>
        </w:rPr>
        <w:t>产品概述</w:t>
      </w:r>
      <w:bookmarkEnd w:id="11"/>
    </w:p>
    <w:p w14:paraId="5FCA62CF">
      <w:pPr>
        <w:topLinePunct/>
        <w:spacing w:line="360" w:lineRule="auto"/>
        <w:jc w:val="left"/>
        <w:outlineLvl w:val="2"/>
        <w:rPr>
          <w:b/>
          <w:sz w:val="28"/>
        </w:rPr>
      </w:pPr>
      <w:bookmarkStart w:id="12" w:name="_Toc78209909"/>
      <w:r>
        <w:rPr>
          <w:rFonts w:hint="eastAsia"/>
          <w:b/>
          <w:sz w:val="28"/>
        </w:rPr>
        <w:t>1.1.1 产品信息</w:t>
      </w:r>
      <w:bookmarkEnd w:id="12"/>
    </w:p>
    <w:p w14:paraId="13B8B878">
      <w:pPr>
        <w:spacing w:line="360" w:lineRule="auto"/>
        <w:ind w:firstLine="480" w:firstLineChars="200"/>
        <w:jc w:val="left"/>
        <w:rPr>
          <w:i/>
          <w:color w:val="0070C0"/>
          <w:sz w:val="24"/>
        </w:rPr>
      </w:pPr>
      <w:r>
        <w:rPr>
          <w:rFonts w:hint="eastAsia"/>
          <w:i/>
          <w:color w:val="0070C0"/>
          <w:sz w:val="24"/>
        </w:rPr>
        <w:t>本产品风险管理计划涉及的产品信息如下：</w:t>
      </w:r>
    </w:p>
    <w:p w14:paraId="32053821">
      <w:pPr>
        <w:spacing w:line="360" w:lineRule="auto"/>
        <w:ind w:firstLine="480" w:firstLineChars="200"/>
        <w:jc w:val="left"/>
        <w:rPr>
          <w:i/>
          <w:color w:val="0070C0"/>
          <w:sz w:val="24"/>
        </w:rPr>
      </w:pPr>
      <w:r>
        <w:rPr>
          <w:rFonts w:hint="eastAsia"/>
          <w:i/>
          <w:color w:val="0070C0"/>
          <w:sz w:val="24"/>
        </w:rPr>
        <w:t>产品名称：××系统软件</w:t>
      </w:r>
    </w:p>
    <w:p w14:paraId="72497BC7">
      <w:pPr>
        <w:spacing w:line="360" w:lineRule="auto"/>
        <w:ind w:firstLine="480" w:firstLineChars="200"/>
        <w:jc w:val="left"/>
        <w:rPr>
          <w:i/>
          <w:color w:val="0070C0"/>
          <w:sz w:val="24"/>
        </w:rPr>
      </w:pPr>
      <w:r>
        <w:rPr>
          <w:rFonts w:hint="eastAsia"/>
          <w:i/>
          <w:color w:val="0070C0"/>
          <w:sz w:val="24"/>
        </w:rPr>
        <w:t>产品型号：××-××</w:t>
      </w:r>
    </w:p>
    <w:p w14:paraId="0DC6448E">
      <w:pPr>
        <w:spacing w:line="360" w:lineRule="auto"/>
        <w:ind w:firstLine="480" w:firstLineChars="200"/>
        <w:jc w:val="left"/>
        <w:rPr>
          <w:i/>
          <w:color w:val="0070C0"/>
          <w:sz w:val="24"/>
        </w:rPr>
      </w:pPr>
      <w:r>
        <w:rPr>
          <w:rFonts w:hint="eastAsia"/>
          <w:i/>
          <w:color w:val="0070C0"/>
          <w:sz w:val="24"/>
        </w:rPr>
        <w:t>软件版本：</w:t>
      </w:r>
      <w:r>
        <w:rPr>
          <w:i/>
          <w:color w:val="0070C0"/>
          <w:sz w:val="24"/>
        </w:rPr>
        <w:t>V.0</w:t>
      </w:r>
    </w:p>
    <w:p w14:paraId="6DF38D40">
      <w:pPr>
        <w:topLinePunct/>
        <w:spacing w:line="360" w:lineRule="auto"/>
        <w:jc w:val="left"/>
        <w:outlineLvl w:val="2"/>
        <w:rPr>
          <w:b/>
          <w:sz w:val="28"/>
        </w:rPr>
      </w:pPr>
      <w:bookmarkStart w:id="13" w:name="_Toc78209910"/>
      <w:r>
        <w:rPr>
          <w:rFonts w:hint="eastAsia"/>
          <w:b/>
          <w:sz w:val="28"/>
        </w:rPr>
        <w:t>1.1.2 企业开发背景</w:t>
      </w:r>
      <w:bookmarkEnd w:id="13"/>
    </w:p>
    <w:p w14:paraId="30EF68CB">
      <w:pPr>
        <w:spacing w:line="360" w:lineRule="auto"/>
        <w:ind w:firstLine="480" w:firstLineChars="200"/>
        <w:jc w:val="left"/>
        <w:rPr>
          <w:i/>
          <w:color w:val="0070C0"/>
          <w:sz w:val="24"/>
        </w:rPr>
      </w:pPr>
      <w:r>
        <w:rPr>
          <w:i/>
          <w:color w:val="0070C0"/>
          <w:sz w:val="24"/>
        </w:rPr>
        <w:t>描述开发该产品的企业背景。</w:t>
      </w:r>
    </w:p>
    <w:p w14:paraId="231CD1D0">
      <w:pPr>
        <w:topLinePunct/>
        <w:spacing w:line="360" w:lineRule="auto"/>
        <w:jc w:val="left"/>
        <w:outlineLvl w:val="2"/>
        <w:rPr>
          <w:b/>
          <w:sz w:val="28"/>
        </w:rPr>
      </w:pPr>
      <w:bookmarkStart w:id="14" w:name="_Toc78209911"/>
      <w:r>
        <w:rPr>
          <w:rFonts w:hint="eastAsia"/>
          <w:b/>
          <w:sz w:val="28"/>
        </w:rPr>
        <w:t>1.1.3 产品特点</w:t>
      </w:r>
      <w:bookmarkEnd w:id="14"/>
    </w:p>
    <w:p w14:paraId="262FD49B">
      <w:pPr>
        <w:spacing w:line="360" w:lineRule="auto"/>
        <w:ind w:firstLine="480" w:firstLineChars="200"/>
        <w:jc w:val="left"/>
        <w:rPr>
          <w:i/>
          <w:color w:val="0070C0"/>
          <w:sz w:val="24"/>
        </w:rPr>
      </w:pPr>
      <w:r>
        <w:rPr>
          <w:i/>
          <w:color w:val="0070C0"/>
          <w:sz w:val="24"/>
        </w:rPr>
        <w:t>描述该产品的功能特点、技术特点以及市场愿景等。</w:t>
      </w:r>
    </w:p>
    <w:p w14:paraId="559AE00F">
      <w:pPr>
        <w:topLinePunct/>
        <w:spacing w:line="360" w:lineRule="auto"/>
        <w:jc w:val="left"/>
        <w:outlineLvl w:val="2"/>
        <w:rPr>
          <w:b/>
          <w:sz w:val="28"/>
        </w:rPr>
      </w:pPr>
      <w:bookmarkStart w:id="15" w:name="_Toc78209912"/>
      <w:r>
        <w:rPr>
          <w:rFonts w:hint="eastAsia"/>
          <w:b/>
          <w:sz w:val="28"/>
        </w:rPr>
        <w:t>1.1.4 产品预期用途</w:t>
      </w:r>
      <w:bookmarkEnd w:id="15"/>
    </w:p>
    <w:p w14:paraId="04A20F1C">
      <w:pPr>
        <w:spacing w:line="360" w:lineRule="auto"/>
        <w:ind w:firstLine="480" w:firstLineChars="200"/>
        <w:jc w:val="left"/>
        <w:rPr>
          <w:i/>
          <w:color w:val="0070C0"/>
          <w:sz w:val="24"/>
        </w:rPr>
      </w:pPr>
      <w:r>
        <w:rPr>
          <w:i/>
          <w:color w:val="0070C0"/>
          <w:sz w:val="24"/>
        </w:rPr>
        <w:t>描述该产品的预期用途。</w:t>
      </w:r>
    </w:p>
    <w:p w14:paraId="08E96768">
      <w:pPr>
        <w:topLinePunct/>
        <w:spacing w:line="360" w:lineRule="auto"/>
        <w:jc w:val="left"/>
        <w:outlineLvl w:val="2"/>
        <w:rPr>
          <w:b/>
          <w:sz w:val="28"/>
        </w:rPr>
      </w:pPr>
      <w:bookmarkStart w:id="16" w:name="_Toc78209913"/>
      <w:r>
        <w:rPr>
          <w:rFonts w:hint="eastAsia"/>
          <w:b/>
          <w:sz w:val="28"/>
        </w:rPr>
        <w:t>1.1.5 产品结构组成</w:t>
      </w:r>
      <w:bookmarkEnd w:id="16"/>
    </w:p>
    <w:p w14:paraId="5E674D85">
      <w:pPr>
        <w:spacing w:line="360" w:lineRule="auto"/>
        <w:ind w:firstLine="480" w:firstLineChars="200"/>
        <w:jc w:val="left"/>
        <w:rPr>
          <w:i/>
          <w:color w:val="0070C0"/>
          <w:sz w:val="24"/>
        </w:rPr>
      </w:pPr>
      <w:r>
        <w:rPr>
          <w:i/>
          <w:color w:val="0070C0"/>
          <w:sz w:val="24"/>
        </w:rPr>
        <w:t>描述该产品的结构组成，如系统模块的组成、模块间的关系以及模块间的通讯方式等。最好可以配上模块图。</w:t>
      </w:r>
    </w:p>
    <w:p w14:paraId="073847E5">
      <w:pPr>
        <w:pStyle w:val="3"/>
        <w:numPr>
          <w:ilvl w:val="1"/>
          <w:numId w:val="5"/>
        </w:numPr>
        <w:rPr>
          <w:rFonts w:ascii="Times New Roman" w:hAnsi="Times New Roman"/>
          <w:sz w:val="32"/>
          <w:szCs w:val="28"/>
        </w:rPr>
      </w:pPr>
      <w:bookmarkStart w:id="17" w:name="_Toc277082324"/>
      <w:bookmarkStart w:id="18" w:name="_Toc78209914"/>
      <w:r>
        <w:rPr>
          <w:rFonts w:ascii="Times New Roman" w:hAnsi="Times New Roman"/>
          <w:sz w:val="32"/>
          <w:szCs w:val="28"/>
        </w:rPr>
        <w:t>范围</w:t>
      </w:r>
      <w:bookmarkEnd w:id="17"/>
      <w:bookmarkEnd w:id="18"/>
    </w:p>
    <w:p w14:paraId="316C5038">
      <w:pPr>
        <w:spacing w:line="360" w:lineRule="auto"/>
        <w:ind w:firstLine="480" w:firstLineChars="200"/>
        <w:jc w:val="left"/>
        <w:rPr>
          <w:bCs/>
          <w:sz w:val="24"/>
          <w:szCs w:val="21"/>
        </w:rPr>
      </w:pPr>
      <w:r>
        <w:rPr>
          <w:bCs/>
          <w:sz w:val="24"/>
          <w:szCs w:val="21"/>
        </w:rPr>
        <w:t>本风险管理计划按照YY/T 0316-2016以及产品适用的相应</w:t>
      </w:r>
      <w:r>
        <w:rPr>
          <w:rFonts w:hint="eastAsia"/>
          <w:bCs/>
          <w:sz w:val="24"/>
          <w:szCs w:val="21"/>
        </w:rPr>
        <w:t>国标，行标</w:t>
      </w:r>
      <w:r>
        <w:rPr>
          <w:bCs/>
          <w:sz w:val="24"/>
          <w:szCs w:val="21"/>
        </w:rPr>
        <w:t>，对产品在其整个生命周期内的风险管理活动进行指导。</w:t>
      </w:r>
    </w:p>
    <w:p w14:paraId="7C2CCC2F">
      <w:pPr>
        <w:spacing w:line="360" w:lineRule="auto"/>
        <w:ind w:firstLine="480" w:firstLineChars="200"/>
        <w:jc w:val="left"/>
        <w:rPr>
          <w:bCs/>
          <w:sz w:val="24"/>
          <w:szCs w:val="21"/>
        </w:rPr>
      </w:pPr>
      <w:r>
        <w:rPr>
          <w:bCs/>
          <w:sz w:val="24"/>
          <w:szCs w:val="21"/>
        </w:rPr>
        <w:t>本计划适用于</w:t>
      </w:r>
      <w:r>
        <w:rPr>
          <w:rFonts w:ascii="宋体" w:hAnsi="宋体"/>
          <w:bCs/>
          <w:sz w:val="24"/>
          <w:szCs w:val="21"/>
        </w:rPr>
        <w:t>××</w:t>
      </w:r>
      <w:r>
        <w:rPr>
          <w:rFonts w:hint="eastAsia"/>
          <w:bCs/>
          <w:sz w:val="24"/>
          <w:szCs w:val="21"/>
        </w:rPr>
        <w:t>系统</w:t>
      </w:r>
      <w:r>
        <w:rPr>
          <w:bCs/>
          <w:sz w:val="24"/>
          <w:szCs w:val="21"/>
        </w:rPr>
        <w:t>在整个生命周期内所有阶段的风险管理与控制。按照本计划，判定</w:t>
      </w:r>
      <w:r>
        <w:rPr>
          <w:rFonts w:hint="eastAsia"/>
          <w:bCs/>
          <w:sz w:val="24"/>
          <w:szCs w:val="21"/>
        </w:rPr>
        <w:t>该产品</w:t>
      </w:r>
      <w:r>
        <w:rPr>
          <w:bCs/>
          <w:sz w:val="24"/>
          <w:szCs w:val="21"/>
        </w:rPr>
        <w:t>有关的危害，估计和评价风险，控制这些风险，并监控控制措施的有效性。</w:t>
      </w:r>
    </w:p>
    <w:p w14:paraId="0143E9A3">
      <w:pPr>
        <w:spacing w:line="360" w:lineRule="auto"/>
        <w:ind w:firstLine="480" w:firstLineChars="200"/>
        <w:jc w:val="left"/>
        <w:rPr>
          <w:bCs/>
          <w:sz w:val="24"/>
          <w:szCs w:val="21"/>
        </w:rPr>
      </w:pPr>
    </w:p>
    <w:p w14:paraId="64C9B2D1">
      <w:pPr>
        <w:pStyle w:val="3"/>
        <w:numPr>
          <w:ilvl w:val="1"/>
          <w:numId w:val="5"/>
        </w:numPr>
        <w:rPr>
          <w:rFonts w:ascii="Times New Roman" w:hAnsi="Times New Roman"/>
          <w:sz w:val="32"/>
          <w:szCs w:val="28"/>
        </w:rPr>
      </w:pPr>
      <w:bookmarkStart w:id="19" w:name="_Toc78209915"/>
      <w:bookmarkStart w:id="20" w:name="_Toc277082325"/>
      <w:r>
        <w:rPr>
          <w:rFonts w:ascii="Times New Roman" w:hAnsi="Times New Roman"/>
          <w:sz w:val="32"/>
          <w:szCs w:val="28"/>
        </w:rPr>
        <w:t>可接受风险决策方法</w:t>
      </w:r>
      <w:bookmarkEnd w:id="19"/>
      <w:bookmarkEnd w:id="20"/>
    </w:p>
    <w:p w14:paraId="0AACB8FC">
      <w:pPr>
        <w:spacing w:line="360" w:lineRule="auto"/>
        <w:ind w:firstLine="480" w:firstLineChars="200"/>
        <w:jc w:val="left"/>
        <w:rPr>
          <w:sz w:val="24"/>
        </w:rPr>
      </w:pPr>
      <w:r>
        <w:rPr>
          <w:sz w:val="24"/>
        </w:rPr>
        <w:t>依据本计划中规定的风险可接受性准则，由风险管理团队对</w:t>
      </w:r>
      <w:r>
        <w:rPr>
          <w:rFonts w:hint="eastAsia"/>
          <w:sz w:val="24"/>
        </w:rPr>
        <w:t>该</w:t>
      </w:r>
      <w:r>
        <w:rPr>
          <w:sz w:val="24"/>
        </w:rPr>
        <w:t>产品相关危害在正常使用、可预见误用以及单一故障情况下可能导致的风险进行评审，评审时基于以下方法判断危害的严重程度：</w:t>
      </w:r>
    </w:p>
    <w:p w14:paraId="04F4351E">
      <w:pPr>
        <w:spacing w:line="360" w:lineRule="auto"/>
        <w:ind w:firstLine="480" w:firstLineChars="200"/>
        <w:jc w:val="left"/>
        <w:rPr>
          <w:sz w:val="24"/>
        </w:rPr>
      </w:pPr>
      <w:r>
        <w:rPr>
          <w:sz w:val="24"/>
        </w:rPr>
        <w:t>——使用已执行的有规定要求的适用标准；</w:t>
      </w:r>
    </w:p>
    <w:p w14:paraId="2FFCA2D2">
      <w:pPr>
        <w:spacing w:line="360" w:lineRule="auto"/>
        <w:ind w:firstLine="480" w:firstLineChars="200"/>
        <w:jc w:val="left"/>
        <w:rPr>
          <w:sz w:val="24"/>
        </w:rPr>
      </w:pPr>
      <w:r>
        <w:rPr>
          <w:sz w:val="24"/>
        </w:rPr>
        <w:t>——已在使用的类似医疗器械的现场资料；</w:t>
      </w:r>
    </w:p>
    <w:p w14:paraId="33C80AD7">
      <w:pPr>
        <w:spacing w:line="360" w:lineRule="auto"/>
        <w:ind w:firstLine="480" w:firstLineChars="200"/>
        <w:jc w:val="left"/>
        <w:rPr>
          <w:sz w:val="24"/>
        </w:rPr>
      </w:pPr>
      <w:r>
        <w:rPr>
          <w:sz w:val="24"/>
        </w:rPr>
        <w:t>——由典型使用者进行的适用性实验；</w:t>
      </w:r>
    </w:p>
    <w:p w14:paraId="5271744B">
      <w:pPr>
        <w:spacing w:line="360" w:lineRule="auto"/>
        <w:ind w:firstLine="480" w:firstLineChars="200"/>
        <w:jc w:val="left"/>
        <w:rPr>
          <w:sz w:val="24"/>
        </w:rPr>
      </w:pPr>
      <w:r>
        <w:rPr>
          <w:sz w:val="24"/>
        </w:rPr>
        <w:t>——临床证据、适当的调研结果、科学技术资料、专家意见；</w:t>
      </w:r>
    </w:p>
    <w:p w14:paraId="5BC69512">
      <w:pPr>
        <w:spacing w:line="360" w:lineRule="auto"/>
        <w:ind w:firstLine="480" w:firstLineChars="200"/>
        <w:jc w:val="left"/>
        <w:rPr>
          <w:sz w:val="24"/>
        </w:rPr>
      </w:pPr>
      <w:r>
        <w:rPr>
          <w:sz w:val="24"/>
        </w:rPr>
        <w:t>——外部质量评定情况；</w:t>
      </w:r>
    </w:p>
    <w:p w14:paraId="0FCBC179">
      <w:pPr>
        <w:spacing w:line="360" w:lineRule="auto"/>
        <w:ind w:firstLine="480" w:firstLineChars="200"/>
        <w:jc w:val="left"/>
        <w:rPr>
          <w:sz w:val="24"/>
        </w:rPr>
      </w:pPr>
      <w:r>
        <w:rPr>
          <w:sz w:val="24"/>
        </w:rPr>
        <w:t>对风险是否可接受进行决策时，必须以当前社会价值为基础。</w:t>
      </w:r>
    </w:p>
    <w:p w14:paraId="63C69105">
      <w:pPr>
        <w:pStyle w:val="2"/>
      </w:pPr>
      <w:bookmarkStart w:id="21" w:name="_Toc78209916"/>
      <w:bookmarkStart w:id="22" w:name="_Toc277082326"/>
      <w:r>
        <w:t>职责与权限分配</w:t>
      </w:r>
      <w:bookmarkEnd w:id="21"/>
      <w:bookmarkEnd w:id="22"/>
    </w:p>
    <w:p w14:paraId="64D028A0">
      <w:pPr>
        <w:ind w:firstLine="440" w:firstLineChars="200"/>
        <w:jc w:val="center"/>
        <w:rPr>
          <w:sz w:val="22"/>
        </w:rPr>
      </w:pPr>
      <w:r>
        <w:rPr>
          <w:rFonts w:hint="eastAsia"/>
          <w:sz w:val="22"/>
        </w:rPr>
        <w:t>表1. 风险管理活动参与人员</w:t>
      </w:r>
    </w:p>
    <w:tbl>
      <w:tblPr>
        <w:tblStyle w:val="36"/>
        <w:tblW w:w="0" w:type="auto"/>
        <w:tblInd w:w="6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8"/>
        <w:gridCol w:w="1550"/>
        <w:gridCol w:w="5254"/>
      </w:tblGrid>
      <w:tr w14:paraId="422A1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9" w:type="dxa"/>
            <w:shd w:val="clear" w:color="auto" w:fill="C0C0C0"/>
          </w:tcPr>
          <w:p w14:paraId="0F26B47C">
            <w:pPr>
              <w:ind w:right="-15" w:rightChars="-7"/>
              <w:jc w:val="center"/>
              <w:rPr>
                <w:b/>
                <w:sz w:val="22"/>
              </w:rPr>
            </w:pPr>
            <w:r>
              <w:rPr>
                <w:rFonts w:hint="eastAsia"/>
                <w:b/>
                <w:sz w:val="22"/>
              </w:rPr>
              <w:t>人员</w:t>
            </w:r>
          </w:p>
        </w:tc>
        <w:tc>
          <w:tcPr>
            <w:tcW w:w="1551" w:type="dxa"/>
            <w:shd w:val="clear" w:color="auto" w:fill="C0C0C0"/>
          </w:tcPr>
          <w:p w14:paraId="266F96BC">
            <w:pPr>
              <w:ind w:right="-15" w:rightChars="-7"/>
              <w:jc w:val="center"/>
              <w:rPr>
                <w:b/>
                <w:sz w:val="22"/>
              </w:rPr>
            </w:pPr>
            <w:r>
              <w:rPr>
                <w:rFonts w:hint="eastAsia"/>
                <w:b/>
                <w:sz w:val="22"/>
              </w:rPr>
              <w:t>角色</w:t>
            </w:r>
          </w:p>
        </w:tc>
        <w:tc>
          <w:tcPr>
            <w:tcW w:w="5258" w:type="dxa"/>
            <w:shd w:val="clear" w:color="auto" w:fill="C0C0C0"/>
          </w:tcPr>
          <w:p w14:paraId="3F0C0EB9">
            <w:pPr>
              <w:ind w:right="-15" w:rightChars="-7"/>
              <w:jc w:val="center"/>
              <w:rPr>
                <w:b/>
                <w:sz w:val="22"/>
              </w:rPr>
            </w:pPr>
            <w:r>
              <w:rPr>
                <w:rFonts w:hint="eastAsia"/>
                <w:b/>
                <w:sz w:val="22"/>
              </w:rPr>
              <w:t>职责</w:t>
            </w:r>
          </w:p>
        </w:tc>
      </w:tr>
      <w:tr w14:paraId="4CFEA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9" w:type="dxa"/>
            <w:vAlign w:val="center"/>
          </w:tcPr>
          <w:p w14:paraId="2D6F0D6A">
            <w:pPr>
              <w:jc w:val="center"/>
              <w:rPr>
                <w:rFonts w:ascii="宋体"/>
                <w:sz w:val="22"/>
                <w:szCs w:val="21"/>
              </w:rPr>
            </w:pPr>
          </w:p>
        </w:tc>
        <w:tc>
          <w:tcPr>
            <w:tcW w:w="1551" w:type="dxa"/>
            <w:vAlign w:val="center"/>
          </w:tcPr>
          <w:p w14:paraId="63D2E77D">
            <w:pPr>
              <w:jc w:val="center"/>
              <w:rPr>
                <w:rFonts w:ascii="宋体"/>
                <w:sz w:val="22"/>
                <w:szCs w:val="21"/>
              </w:rPr>
            </w:pPr>
            <w:r>
              <w:rPr>
                <w:rFonts w:hint="eastAsia" w:ascii="宋体"/>
                <w:sz w:val="22"/>
                <w:szCs w:val="21"/>
              </w:rPr>
              <w:t>组长</w:t>
            </w:r>
          </w:p>
        </w:tc>
        <w:tc>
          <w:tcPr>
            <w:tcW w:w="5258" w:type="dxa"/>
            <w:vAlign w:val="center"/>
          </w:tcPr>
          <w:p w14:paraId="6CE8B28E">
            <w:pPr>
              <w:rPr>
                <w:rFonts w:ascii="宋体" w:hAnsi="宋体"/>
                <w:sz w:val="22"/>
                <w:szCs w:val="21"/>
              </w:rPr>
            </w:pPr>
            <w:r>
              <w:rPr>
                <w:rFonts w:hint="eastAsia" w:ascii="宋体" w:hAnsi="宋体"/>
                <w:sz w:val="22"/>
                <w:szCs w:val="21"/>
              </w:rPr>
              <w:t>对风险管理的实施负责</w:t>
            </w:r>
          </w:p>
        </w:tc>
      </w:tr>
      <w:tr w14:paraId="08B37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9" w:type="dxa"/>
            <w:vAlign w:val="center"/>
          </w:tcPr>
          <w:p w14:paraId="6E7040CB">
            <w:pPr>
              <w:jc w:val="center"/>
              <w:rPr>
                <w:rFonts w:ascii="宋体"/>
                <w:sz w:val="22"/>
                <w:szCs w:val="21"/>
              </w:rPr>
            </w:pPr>
          </w:p>
        </w:tc>
        <w:tc>
          <w:tcPr>
            <w:tcW w:w="1551" w:type="dxa"/>
            <w:vAlign w:val="center"/>
          </w:tcPr>
          <w:p w14:paraId="1D1027F1">
            <w:pPr>
              <w:jc w:val="center"/>
              <w:rPr>
                <w:rFonts w:ascii="宋体"/>
                <w:sz w:val="22"/>
                <w:szCs w:val="21"/>
              </w:rPr>
            </w:pPr>
            <w:r>
              <w:rPr>
                <w:rFonts w:hint="eastAsia" w:ascii="宋体"/>
                <w:sz w:val="22"/>
                <w:szCs w:val="21"/>
              </w:rPr>
              <w:t>组员</w:t>
            </w:r>
          </w:p>
        </w:tc>
        <w:tc>
          <w:tcPr>
            <w:tcW w:w="5258" w:type="dxa"/>
            <w:vAlign w:val="center"/>
          </w:tcPr>
          <w:p w14:paraId="71633D61">
            <w:pPr>
              <w:rPr>
                <w:rFonts w:ascii="宋体" w:hAnsi="宋体"/>
                <w:sz w:val="22"/>
                <w:szCs w:val="21"/>
              </w:rPr>
            </w:pPr>
            <w:r>
              <w:rPr>
                <w:rFonts w:hint="eastAsia" w:ascii="宋体" w:hAnsi="宋体"/>
                <w:sz w:val="22"/>
                <w:szCs w:val="21"/>
              </w:rPr>
              <w:t>从设计开发角度估计风险的发生概率和严重程度</w:t>
            </w:r>
          </w:p>
        </w:tc>
      </w:tr>
      <w:tr w14:paraId="13345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9" w:type="dxa"/>
            <w:vAlign w:val="center"/>
          </w:tcPr>
          <w:p w14:paraId="54F7EC7A">
            <w:pPr>
              <w:jc w:val="center"/>
              <w:rPr>
                <w:rFonts w:ascii="宋体"/>
                <w:sz w:val="22"/>
                <w:szCs w:val="21"/>
              </w:rPr>
            </w:pPr>
          </w:p>
        </w:tc>
        <w:tc>
          <w:tcPr>
            <w:tcW w:w="1551" w:type="dxa"/>
            <w:vAlign w:val="center"/>
          </w:tcPr>
          <w:p w14:paraId="78B5CB0A">
            <w:pPr>
              <w:jc w:val="center"/>
              <w:rPr>
                <w:rFonts w:ascii="宋体"/>
                <w:sz w:val="22"/>
                <w:szCs w:val="21"/>
              </w:rPr>
            </w:pPr>
            <w:r>
              <w:rPr>
                <w:rFonts w:hint="eastAsia" w:ascii="宋体"/>
                <w:sz w:val="22"/>
                <w:szCs w:val="21"/>
              </w:rPr>
              <w:t>组员</w:t>
            </w:r>
          </w:p>
        </w:tc>
        <w:tc>
          <w:tcPr>
            <w:tcW w:w="5258" w:type="dxa"/>
            <w:vAlign w:val="center"/>
          </w:tcPr>
          <w:p w14:paraId="7DD28844">
            <w:pPr>
              <w:rPr>
                <w:rFonts w:ascii="宋体" w:hAnsi="宋体"/>
                <w:sz w:val="22"/>
                <w:szCs w:val="21"/>
              </w:rPr>
            </w:pPr>
            <w:r>
              <w:rPr>
                <w:rFonts w:hint="eastAsia" w:ascii="宋体" w:hAnsi="宋体"/>
                <w:sz w:val="22"/>
                <w:szCs w:val="21"/>
              </w:rPr>
              <w:t>从检验角度估计风险的发生概率和严重程度</w:t>
            </w:r>
          </w:p>
        </w:tc>
      </w:tr>
      <w:tr w14:paraId="44F63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9" w:type="dxa"/>
            <w:vAlign w:val="center"/>
          </w:tcPr>
          <w:p w14:paraId="0F937278">
            <w:pPr>
              <w:jc w:val="center"/>
              <w:rPr>
                <w:rFonts w:ascii="宋体"/>
                <w:sz w:val="22"/>
                <w:szCs w:val="21"/>
              </w:rPr>
            </w:pPr>
          </w:p>
        </w:tc>
        <w:tc>
          <w:tcPr>
            <w:tcW w:w="1551" w:type="dxa"/>
            <w:vAlign w:val="center"/>
          </w:tcPr>
          <w:p w14:paraId="3469BE06">
            <w:pPr>
              <w:jc w:val="center"/>
              <w:rPr>
                <w:rFonts w:ascii="宋体"/>
                <w:sz w:val="22"/>
                <w:szCs w:val="21"/>
              </w:rPr>
            </w:pPr>
            <w:r>
              <w:rPr>
                <w:rFonts w:hint="eastAsia" w:ascii="宋体"/>
                <w:sz w:val="22"/>
                <w:szCs w:val="21"/>
              </w:rPr>
              <w:t>组员</w:t>
            </w:r>
          </w:p>
        </w:tc>
        <w:tc>
          <w:tcPr>
            <w:tcW w:w="5258" w:type="dxa"/>
            <w:vAlign w:val="center"/>
          </w:tcPr>
          <w:p w14:paraId="180AF50E">
            <w:pPr>
              <w:rPr>
                <w:rFonts w:ascii="宋体" w:hAnsi="宋体"/>
                <w:sz w:val="22"/>
                <w:szCs w:val="21"/>
              </w:rPr>
            </w:pPr>
            <w:r>
              <w:rPr>
                <w:rFonts w:hint="eastAsia" w:ascii="宋体" w:hAnsi="宋体"/>
                <w:sz w:val="22"/>
                <w:szCs w:val="21"/>
              </w:rPr>
              <w:t>从运输、使用角度估计风险的发生概率和严重程度</w:t>
            </w:r>
          </w:p>
        </w:tc>
      </w:tr>
      <w:tr w14:paraId="5C5AE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9" w:type="dxa"/>
            <w:vAlign w:val="center"/>
          </w:tcPr>
          <w:p w14:paraId="7130FE07">
            <w:pPr>
              <w:jc w:val="center"/>
              <w:rPr>
                <w:rFonts w:ascii="宋体"/>
                <w:sz w:val="22"/>
                <w:szCs w:val="21"/>
              </w:rPr>
            </w:pPr>
          </w:p>
        </w:tc>
        <w:tc>
          <w:tcPr>
            <w:tcW w:w="1551" w:type="dxa"/>
            <w:vAlign w:val="center"/>
          </w:tcPr>
          <w:p w14:paraId="4E166204">
            <w:pPr>
              <w:jc w:val="center"/>
              <w:rPr>
                <w:rFonts w:ascii="宋体"/>
                <w:sz w:val="22"/>
                <w:szCs w:val="21"/>
              </w:rPr>
            </w:pPr>
            <w:r>
              <w:rPr>
                <w:rFonts w:hint="eastAsia" w:ascii="宋体"/>
                <w:sz w:val="22"/>
                <w:szCs w:val="21"/>
              </w:rPr>
              <w:t>组员</w:t>
            </w:r>
          </w:p>
        </w:tc>
        <w:tc>
          <w:tcPr>
            <w:tcW w:w="5258" w:type="dxa"/>
            <w:vAlign w:val="center"/>
          </w:tcPr>
          <w:p w14:paraId="593CF766">
            <w:pPr>
              <w:rPr>
                <w:rFonts w:ascii="宋体" w:hAnsi="宋体"/>
                <w:sz w:val="22"/>
                <w:szCs w:val="21"/>
              </w:rPr>
            </w:pPr>
            <w:r>
              <w:rPr>
                <w:rFonts w:hint="eastAsia" w:ascii="宋体" w:hAnsi="宋体"/>
                <w:sz w:val="22"/>
                <w:szCs w:val="21"/>
              </w:rPr>
              <w:t>从临床角度估计风险概率和严重程度</w:t>
            </w:r>
          </w:p>
        </w:tc>
      </w:tr>
      <w:tr w14:paraId="4F96D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9" w:type="dxa"/>
            <w:vAlign w:val="center"/>
          </w:tcPr>
          <w:p w14:paraId="0BEFC39D">
            <w:pPr>
              <w:jc w:val="center"/>
              <w:rPr>
                <w:rFonts w:ascii="宋体"/>
                <w:sz w:val="22"/>
                <w:szCs w:val="21"/>
              </w:rPr>
            </w:pPr>
          </w:p>
        </w:tc>
        <w:tc>
          <w:tcPr>
            <w:tcW w:w="1551" w:type="dxa"/>
            <w:vAlign w:val="center"/>
          </w:tcPr>
          <w:p w14:paraId="1E974D5D">
            <w:pPr>
              <w:jc w:val="center"/>
              <w:rPr>
                <w:rFonts w:ascii="宋体"/>
                <w:sz w:val="22"/>
                <w:szCs w:val="21"/>
              </w:rPr>
            </w:pPr>
            <w:r>
              <w:rPr>
                <w:rFonts w:hint="eastAsia" w:ascii="宋体"/>
                <w:sz w:val="22"/>
                <w:szCs w:val="21"/>
              </w:rPr>
              <w:t>组员</w:t>
            </w:r>
          </w:p>
        </w:tc>
        <w:tc>
          <w:tcPr>
            <w:tcW w:w="5258" w:type="dxa"/>
            <w:vAlign w:val="center"/>
          </w:tcPr>
          <w:p w14:paraId="05DB01DE">
            <w:pPr>
              <w:rPr>
                <w:rFonts w:ascii="宋体" w:hAnsi="宋体"/>
                <w:sz w:val="22"/>
                <w:szCs w:val="21"/>
              </w:rPr>
            </w:pPr>
            <w:r>
              <w:rPr>
                <w:rFonts w:ascii="宋体" w:hAnsi="宋体"/>
                <w:sz w:val="22"/>
                <w:szCs w:val="21"/>
              </w:rPr>
              <w:t>从临床角度估计风险概率和严重程度</w:t>
            </w:r>
          </w:p>
        </w:tc>
      </w:tr>
    </w:tbl>
    <w:p w14:paraId="22FFC9F1">
      <w:pPr>
        <w:ind w:firstLine="420" w:firstLineChars="200"/>
      </w:pPr>
    </w:p>
    <w:p w14:paraId="740E36FD">
      <w:pPr>
        <w:ind w:firstLine="440" w:firstLineChars="200"/>
        <w:jc w:val="center"/>
        <w:rPr>
          <w:sz w:val="22"/>
        </w:rPr>
      </w:pPr>
      <w:r>
        <w:rPr>
          <w:rFonts w:hint="eastAsia"/>
          <w:sz w:val="22"/>
        </w:rPr>
        <w:t>表2. 风险管理评审人员</w:t>
      </w:r>
    </w:p>
    <w:tbl>
      <w:tblPr>
        <w:tblStyle w:val="36"/>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1701"/>
        <w:gridCol w:w="4445"/>
      </w:tblGrid>
      <w:tr w14:paraId="16A40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shd w:val="clear" w:color="auto" w:fill="C0C0C0"/>
            <w:vAlign w:val="center"/>
          </w:tcPr>
          <w:p w14:paraId="2260B435">
            <w:pPr>
              <w:jc w:val="center"/>
              <w:rPr>
                <w:b/>
                <w:sz w:val="22"/>
              </w:rPr>
            </w:pPr>
            <w:r>
              <w:rPr>
                <w:b/>
                <w:sz w:val="22"/>
              </w:rPr>
              <w:t>评审组成员</w:t>
            </w:r>
          </w:p>
        </w:tc>
        <w:tc>
          <w:tcPr>
            <w:tcW w:w="1701" w:type="dxa"/>
            <w:shd w:val="clear" w:color="auto" w:fill="C0C0C0"/>
            <w:vAlign w:val="center"/>
          </w:tcPr>
          <w:p w14:paraId="58785C76">
            <w:pPr>
              <w:jc w:val="center"/>
              <w:rPr>
                <w:b/>
                <w:sz w:val="22"/>
              </w:rPr>
            </w:pPr>
            <w:r>
              <w:rPr>
                <w:rFonts w:hint="eastAsia"/>
                <w:b/>
                <w:sz w:val="22"/>
              </w:rPr>
              <w:t>部门</w:t>
            </w:r>
          </w:p>
        </w:tc>
        <w:tc>
          <w:tcPr>
            <w:tcW w:w="4445" w:type="dxa"/>
            <w:shd w:val="clear" w:color="auto" w:fill="C0C0C0"/>
            <w:vAlign w:val="center"/>
          </w:tcPr>
          <w:p w14:paraId="621EFADC">
            <w:pPr>
              <w:jc w:val="center"/>
              <w:rPr>
                <w:b/>
                <w:sz w:val="22"/>
              </w:rPr>
            </w:pPr>
            <w:r>
              <w:rPr>
                <w:rFonts w:hint="eastAsia"/>
                <w:b/>
                <w:sz w:val="22"/>
              </w:rPr>
              <w:t>职务（如组长，组员）</w:t>
            </w:r>
          </w:p>
        </w:tc>
      </w:tr>
      <w:tr w14:paraId="7DE0F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vAlign w:val="center"/>
          </w:tcPr>
          <w:p w14:paraId="66FFF80D">
            <w:pPr>
              <w:jc w:val="center"/>
              <w:rPr>
                <w:rFonts w:ascii="宋体"/>
                <w:sz w:val="22"/>
                <w:szCs w:val="21"/>
              </w:rPr>
            </w:pPr>
          </w:p>
        </w:tc>
        <w:tc>
          <w:tcPr>
            <w:tcW w:w="1701" w:type="dxa"/>
            <w:vAlign w:val="center"/>
          </w:tcPr>
          <w:p w14:paraId="38842742">
            <w:pPr>
              <w:jc w:val="center"/>
              <w:rPr>
                <w:rFonts w:ascii="宋体"/>
                <w:sz w:val="22"/>
                <w:szCs w:val="21"/>
              </w:rPr>
            </w:pPr>
            <w:r>
              <w:rPr>
                <w:rFonts w:hint="eastAsia" w:ascii="宋体"/>
                <w:sz w:val="22"/>
                <w:szCs w:val="21"/>
              </w:rPr>
              <w:t>总经理</w:t>
            </w:r>
          </w:p>
        </w:tc>
        <w:tc>
          <w:tcPr>
            <w:tcW w:w="4445" w:type="dxa"/>
            <w:vAlign w:val="center"/>
          </w:tcPr>
          <w:p w14:paraId="01EC0E4C">
            <w:pPr>
              <w:jc w:val="center"/>
              <w:rPr>
                <w:rFonts w:ascii="宋体" w:hAnsi="宋体"/>
                <w:sz w:val="22"/>
                <w:szCs w:val="21"/>
              </w:rPr>
            </w:pPr>
            <w:r>
              <w:rPr>
                <w:rFonts w:hint="eastAsia" w:ascii="宋体" w:hAnsi="宋体"/>
                <w:sz w:val="22"/>
                <w:szCs w:val="21"/>
              </w:rPr>
              <w:t>组长</w:t>
            </w:r>
          </w:p>
        </w:tc>
      </w:tr>
      <w:tr w14:paraId="4B33A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vAlign w:val="center"/>
          </w:tcPr>
          <w:p w14:paraId="19C6F3E8">
            <w:pPr>
              <w:jc w:val="center"/>
              <w:rPr>
                <w:rFonts w:ascii="宋体"/>
                <w:sz w:val="22"/>
                <w:szCs w:val="21"/>
              </w:rPr>
            </w:pPr>
          </w:p>
        </w:tc>
        <w:tc>
          <w:tcPr>
            <w:tcW w:w="1701" w:type="dxa"/>
            <w:vAlign w:val="center"/>
          </w:tcPr>
          <w:p w14:paraId="472C8F8F">
            <w:pPr>
              <w:jc w:val="center"/>
              <w:rPr>
                <w:rFonts w:ascii="宋体"/>
                <w:sz w:val="22"/>
                <w:szCs w:val="21"/>
              </w:rPr>
            </w:pPr>
            <w:r>
              <w:rPr>
                <w:rFonts w:hint="eastAsia" w:ascii="宋体"/>
                <w:sz w:val="22"/>
                <w:szCs w:val="21"/>
                <w:lang w:val="en-US" w:eastAsia="zh-CN"/>
              </w:rPr>
              <w:t>技术</w:t>
            </w:r>
            <w:r>
              <w:rPr>
                <w:rFonts w:hint="eastAsia" w:ascii="宋体"/>
                <w:sz w:val="22"/>
                <w:szCs w:val="21"/>
              </w:rPr>
              <w:t>部</w:t>
            </w:r>
          </w:p>
        </w:tc>
        <w:tc>
          <w:tcPr>
            <w:tcW w:w="4445" w:type="dxa"/>
            <w:vAlign w:val="center"/>
          </w:tcPr>
          <w:p w14:paraId="35E6EF6D">
            <w:pPr>
              <w:jc w:val="center"/>
              <w:rPr>
                <w:rFonts w:ascii="宋体" w:hAnsi="宋体"/>
                <w:sz w:val="22"/>
                <w:szCs w:val="21"/>
              </w:rPr>
            </w:pPr>
            <w:r>
              <w:rPr>
                <w:rFonts w:hint="eastAsia" w:ascii="宋体" w:hAnsi="宋体"/>
                <w:sz w:val="22"/>
                <w:szCs w:val="21"/>
              </w:rPr>
              <w:t>组员</w:t>
            </w:r>
          </w:p>
        </w:tc>
      </w:tr>
      <w:tr w14:paraId="5B25E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vAlign w:val="center"/>
          </w:tcPr>
          <w:p w14:paraId="33BCFB44">
            <w:pPr>
              <w:jc w:val="center"/>
              <w:rPr>
                <w:rFonts w:ascii="宋体"/>
                <w:sz w:val="22"/>
                <w:szCs w:val="21"/>
              </w:rPr>
            </w:pPr>
          </w:p>
        </w:tc>
        <w:tc>
          <w:tcPr>
            <w:tcW w:w="1701" w:type="dxa"/>
            <w:vAlign w:val="center"/>
          </w:tcPr>
          <w:p w14:paraId="3827C0E7">
            <w:pPr>
              <w:jc w:val="center"/>
              <w:rPr>
                <w:rFonts w:ascii="宋体"/>
                <w:sz w:val="22"/>
                <w:szCs w:val="21"/>
              </w:rPr>
            </w:pPr>
            <w:r>
              <w:rPr>
                <w:rFonts w:hint="eastAsia" w:ascii="宋体"/>
                <w:sz w:val="22"/>
                <w:szCs w:val="21"/>
              </w:rPr>
              <w:t>质量部</w:t>
            </w:r>
          </w:p>
        </w:tc>
        <w:tc>
          <w:tcPr>
            <w:tcW w:w="4445" w:type="dxa"/>
            <w:vAlign w:val="center"/>
          </w:tcPr>
          <w:p w14:paraId="224A792B">
            <w:pPr>
              <w:jc w:val="center"/>
              <w:rPr>
                <w:rFonts w:ascii="宋体" w:hAnsi="宋体"/>
                <w:sz w:val="22"/>
                <w:szCs w:val="21"/>
              </w:rPr>
            </w:pPr>
            <w:r>
              <w:rPr>
                <w:rFonts w:hint="eastAsia" w:ascii="宋体" w:hAnsi="宋体"/>
                <w:sz w:val="22"/>
                <w:szCs w:val="21"/>
              </w:rPr>
              <w:t>组员</w:t>
            </w:r>
          </w:p>
        </w:tc>
      </w:tr>
      <w:tr w14:paraId="4DD19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vAlign w:val="center"/>
          </w:tcPr>
          <w:p w14:paraId="006FCC10">
            <w:pPr>
              <w:jc w:val="center"/>
              <w:rPr>
                <w:rFonts w:ascii="宋体"/>
                <w:sz w:val="22"/>
                <w:szCs w:val="21"/>
              </w:rPr>
            </w:pPr>
          </w:p>
        </w:tc>
        <w:tc>
          <w:tcPr>
            <w:tcW w:w="1701" w:type="dxa"/>
            <w:vAlign w:val="center"/>
          </w:tcPr>
          <w:p w14:paraId="48945494">
            <w:pPr>
              <w:jc w:val="center"/>
              <w:rPr>
                <w:rFonts w:ascii="宋体"/>
                <w:sz w:val="22"/>
                <w:szCs w:val="21"/>
              </w:rPr>
            </w:pPr>
            <w:r>
              <w:rPr>
                <w:rFonts w:hint="eastAsia" w:ascii="宋体"/>
                <w:sz w:val="22"/>
                <w:szCs w:val="21"/>
                <w:lang w:val="en-US" w:eastAsia="zh-CN"/>
              </w:rPr>
              <w:t>销售</w:t>
            </w:r>
            <w:r>
              <w:rPr>
                <w:rFonts w:hint="eastAsia" w:ascii="宋体"/>
                <w:sz w:val="22"/>
                <w:szCs w:val="21"/>
              </w:rPr>
              <w:t>部</w:t>
            </w:r>
          </w:p>
        </w:tc>
        <w:tc>
          <w:tcPr>
            <w:tcW w:w="4445" w:type="dxa"/>
            <w:vAlign w:val="center"/>
          </w:tcPr>
          <w:p w14:paraId="1244F2AA">
            <w:pPr>
              <w:jc w:val="center"/>
              <w:rPr>
                <w:rFonts w:ascii="宋体" w:hAnsi="宋体"/>
                <w:sz w:val="22"/>
                <w:szCs w:val="21"/>
              </w:rPr>
            </w:pPr>
            <w:r>
              <w:rPr>
                <w:rFonts w:hint="eastAsia" w:ascii="宋体" w:hAnsi="宋体"/>
                <w:sz w:val="22"/>
                <w:szCs w:val="21"/>
              </w:rPr>
              <w:t>组员</w:t>
            </w:r>
          </w:p>
        </w:tc>
      </w:tr>
      <w:tr w14:paraId="12AB0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vAlign w:val="center"/>
          </w:tcPr>
          <w:p w14:paraId="6E4C7868">
            <w:pPr>
              <w:jc w:val="center"/>
              <w:rPr>
                <w:rFonts w:ascii="宋体"/>
                <w:sz w:val="22"/>
                <w:szCs w:val="21"/>
              </w:rPr>
            </w:pPr>
          </w:p>
        </w:tc>
        <w:tc>
          <w:tcPr>
            <w:tcW w:w="1701" w:type="dxa"/>
            <w:vAlign w:val="center"/>
          </w:tcPr>
          <w:p w14:paraId="0894CB85">
            <w:pPr>
              <w:jc w:val="center"/>
              <w:rPr>
                <w:rFonts w:ascii="宋体"/>
                <w:sz w:val="22"/>
                <w:szCs w:val="21"/>
              </w:rPr>
            </w:pPr>
            <w:r>
              <w:rPr>
                <w:rFonts w:hint="eastAsia" w:ascii="宋体"/>
                <w:sz w:val="22"/>
                <w:szCs w:val="21"/>
              </w:rPr>
              <w:t>质量部</w:t>
            </w:r>
          </w:p>
        </w:tc>
        <w:tc>
          <w:tcPr>
            <w:tcW w:w="4445" w:type="dxa"/>
            <w:vAlign w:val="center"/>
          </w:tcPr>
          <w:p w14:paraId="23F052F1">
            <w:pPr>
              <w:jc w:val="center"/>
              <w:rPr>
                <w:rFonts w:ascii="宋体" w:hAnsi="宋体"/>
                <w:sz w:val="22"/>
                <w:szCs w:val="21"/>
              </w:rPr>
            </w:pPr>
            <w:r>
              <w:rPr>
                <w:rFonts w:hint="eastAsia" w:ascii="宋体" w:hAnsi="宋体"/>
                <w:sz w:val="22"/>
                <w:szCs w:val="21"/>
              </w:rPr>
              <w:t>组员</w:t>
            </w:r>
          </w:p>
        </w:tc>
      </w:tr>
      <w:tr w14:paraId="25356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vAlign w:val="center"/>
          </w:tcPr>
          <w:p w14:paraId="155C24A9">
            <w:pPr>
              <w:jc w:val="center"/>
              <w:rPr>
                <w:rFonts w:ascii="宋体"/>
                <w:sz w:val="22"/>
                <w:szCs w:val="21"/>
              </w:rPr>
            </w:pPr>
          </w:p>
        </w:tc>
        <w:tc>
          <w:tcPr>
            <w:tcW w:w="1701" w:type="dxa"/>
            <w:vAlign w:val="center"/>
          </w:tcPr>
          <w:p w14:paraId="0DA28351">
            <w:pPr>
              <w:jc w:val="center"/>
              <w:rPr>
                <w:rFonts w:ascii="宋体"/>
                <w:sz w:val="22"/>
                <w:szCs w:val="21"/>
              </w:rPr>
            </w:pPr>
            <w:r>
              <w:rPr>
                <w:rFonts w:hint="eastAsia" w:ascii="宋体"/>
                <w:sz w:val="22"/>
                <w:szCs w:val="21"/>
                <w:lang w:val="en-US" w:eastAsia="zh-CN"/>
              </w:rPr>
              <w:t>技术</w:t>
            </w:r>
            <w:bookmarkStart w:id="53" w:name="_GoBack"/>
            <w:bookmarkEnd w:id="53"/>
            <w:r>
              <w:rPr>
                <w:rFonts w:hint="eastAsia" w:ascii="宋体"/>
                <w:sz w:val="22"/>
                <w:szCs w:val="21"/>
              </w:rPr>
              <w:t>部</w:t>
            </w:r>
          </w:p>
        </w:tc>
        <w:tc>
          <w:tcPr>
            <w:tcW w:w="4445" w:type="dxa"/>
            <w:vAlign w:val="center"/>
          </w:tcPr>
          <w:p w14:paraId="76CF9542">
            <w:pPr>
              <w:jc w:val="center"/>
              <w:rPr>
                <w:rFonts w:ascii="宋体" w:hAnsi="宋体"/>
                <w:sz w:val="22"/>
                <w:szCs w:val="21"/>
              </w:rPr>
            </w:pPr>
            <w:r>
              <w:rPr>
                <w:rFonts w:hint="eastAsia" w:ascii="宋体" w:hAnsi="宋体"/>
                <w:sz w:val="22"/>
                <w:szCs w:val="21"/>
              </w:rPr>
              <w:t>组员</w:t>
            </w:r>
          </w:p>
        </w:tc>
      </w:tr>
    </w:tbl>
    <w:p w14:paraId="0A24741D"/>
    <w:p w14:paraId="2BD070FC">
      <w:pPr>
        <w:pStyle w:val="2"/>
      </w:pPr>
      <w:bookmarkStart w:id="23" w:name="_Toc277082327"/>
      <w:bookmarkStart w:id="24" w:name="_Toc78209917"/>
      <w:r>
        <w:t>风险管理过程</w:t>
      </w:r>
      <w:bookmarkEnd w:id="23"/>
      <w:bookmarkEnd w:id="24"/>
    </w:p>
    <w:p w14:paraId="009D88FE">
      <w:pPr>
        <w:topLinePunct/>
        <w:spacing w:line="360" w:lineRule="auto"/>
        <w:ind w:firstLine="480" w:firstLineChars="200"/>
        <w:jc w:val="left"/>
        <w:rPr>
          <w:sz w:val="24"/>
        </w:rPr>
      </w:pPr>
      <w:r>
        <w:rPr>
          <w:sz w:val="24"/>
        </w:rPr>
        <w:t>依据体系程序文件《</w:t>
      </w:r>
      <w:r>
        <w:rPr>
          <w:rFonts w:hint="eastAsia"/>
          <w:sz w:val="24"/>
        </w:rPr>
        <w:t>QP-10-05风险管理控制程序</w:t>
      </w:r>
      <w:r>
        <w:rPr>
          <w:sz w:val="24"/>
        </w:rPr>
        <w:t>》 的要求执行风险管理过程。风险管理过程包括：风险分析、风险评价、风险控制、综合剩余风险评价以及风险</w:t>
      </w:r>
      <w:r>
        <w:rPr>
          <w:rFonts w:hint="eastAsia"/>
          <w:sz w:val="24"/>
        </w:rPr>
        <w:t>/受益分析</w:t>
      </w:r>
      <w:r>
        <w:rPr>
          <w:sz w:val="24"/>
        </w:rPr>
        <w:t>。</w:t>
      </w:r>
    </w:p>
    <w:p w14:paraId="5BF34A81">
      <w:pPr>
        <w:pStyle w:val="2"/>
      </w:pPr>
      <w:bookmarkStart w:id="25" w:name="_Toc277082328"/>
      <w:bookmarkStart w:id="26" w:name="_Toc78209918"/>
      <w:r>
        <w:t>风险管理活动的评审要求</w:t>
      </w:r>
      <w:bookmarkEnd w:id="25"/>
      <w:bookmarkEnd w:id="26"/>
    </w:p>
    <w:p w14:paraId="056B1A1B">
      <w:pPr>
        <w:topLinePunct/>
        <w:spacing w:line="360" w:lineRule="auto"/>
        <w:ind w:firstLine="480" w:firstLineChars="200"/>
        <w:jc w:val="left"/>
        <w:rPr>
          <w:sz w:val="24"/>
        </w:rPr>
      </w:pPr>
      <w:r>
        <w:rPr>
          <w:sz w:val="24"/>
        </w:rPr>
        <w:t>风险管理评审小组的构成必须包括熟悉产品原理及功能的成员（如开发工程师），熟悉产品制造的成员（如制造代表），以及熟悉产品应用的成员（如临床工程师），以及法规工程师。评审组成员应对评审结果的正确性和有效性负责。各部门应配合评审组成员对与产品安全性有关的信息进行评审，为综合剩余风险的评价提供依据。</w:t>
      </w:r>
    </w:p>
    <w:p w14:paraId="379D69B6">
      <w:pPr>
        <w:topLinePunct/>
        <w:spacing w:line="360" w:lineRule="auto"/>
        <w:ind w:firstLine="480" w:firstLineChars="200"/>
        <w:jc w:val="left"/>
        <w:rPr>
          <w:sz w:val="24"/>
        </w:rPr>
      </w:pPr>
      <w:r>
        <w:rPr>
          <w:sz w:val="24"/>
        </w:rPr>
        <w:t>根据以下和安全性有关的信息在产品的设计开发、工程化、试生产及产品生产与售后阶段进行评审：</w:t>
      </w:r>
    </w:p>
    <w:p w14:paraId="5AF699CC">
      <w:pPr>
        <w:numPr>
          <w:ilvl w:val="0"/>
          <w:numId w:val="6"/>
        </w:numPr>
        <w:spacing w:line="360" w:lineRule="auto"/>
        <w:ind w:left="794" w:hanging="357"/>
      </w:pPr>
      <w:r>
        <w:t>是否有事先未知的危害出现；</w:t>
      </w:r>
    </w:p>
    <w:p w14:paraId="5296C2E2">
      <w:pPr>
        <w:numPr>
          <w:ilvl w:val="0"/>
          <w:numId w:val="6"/>
        </w:numPr>
        <w:spacing w:line="360" w:lineRule="auto"/>
        <w:ind w:left="794" w:hanging="357"/>
      </w:pPr>
      <w:r>
        <w:t>是否有某项危害造成的已被估计的风险（一个或多个）不再是可接受的；</w:t>
      </w:r>
    </w:p>
    <w:p w14:paraId="48E0ABE8">
      <w:pPr>
        <w:numPr>
          <w:ilvl w:val="0"/>
          <w:numId w:val="6"/>
        </w:numPr>
        <w:spacing w:line="360" w:lineRule="auto"/>
        <w:ind w:left="794" w:hanging="357"/>
      </w:pPr>
      <w:r>
        <w:t>是否初始评定的其它方面已经失效；</w:t>
      </w:r>
    </w:p>
    <w:p w14:paraId="0848BB36">
      <w:pPr>
        <w:numPr>
          <w:ilvl w:val="0"/>
          <w:numId w:val="6"/>
        </w:numPr>
        <w:spacing w:line="360" w:lineRule="auto"/>
        <w:ind w:left="794" w:hanging="357"/>
      </w:pPr>
      <w:r>
        <w:t>产品综合剩余风险是否已降低至可接受水平或经过风险/受益分析判断为可接受。</w:t>
      </w:r>
    </w:p>
    <w:p w14:paraId="0EBDDDDB">
      <w:pPr>
        <w:topLinePunct/>
        <w:spacing w:line="360" w:lineRule="auto"/>
        <w:ind w:firstLine="480" w:firstLineChars="200"/>
        <w:jc w:val="left"/>
        <w:rPr>
          <w:sz w:val="24"/>
        </w:rPr>
      </w:pPr>
      <w:r>
        <w:rPr>
          <w:sz w:val="24"/>
        </w:rPr>
        <w:t>应对产品生产和生产后信息的获取方式进行评审，保持评审记录以证实风险管理计划的每个要素在产品特定的生命周期阶段已被适当的实施。</w:t>
      </w:r>
    </w:p>
    <w:p w14:paraId="7AC04D19">
      <w:pPr>
        <w:pStyle w:val="2"/>
      </w:pPr>
      <w:bookmarkStart w:id="27" w:name="_Toc277082331"/>
      <w:bookmarkStart w:id="28" w:name="_Toc78209919"/>
      <w:r>
        <w:t>风险可接受性准则</w:t>
      </w:r>
      <w:bookmarkEnd w:id="27"/>
      <w:bookmarkEnd w:id="28"/>
    </w:p>
    <w:p w14:paraId="2B34401B">
      <w:pPr>
        <w:pStyle w:val="89"/>
        <w:keepNext/>
        <w:keepLines/>
        <w:numPr>
          <w:ilvl w:val="0"/>
          <w:numId w:val="7"/>
        </w:numPr>
        <w:spacing w:before="160" w:after="160" w:line="360" w:lineRule="auto"/>
        <w:ind w:firstLineChars="0"/>
        <w:outlineLvl w:val="1"/>
        <w:rPr>
          <w:rFonts w:ascii="宋体" w:hAnsi="宋体"/>
          <w:b/>
          <w:bCs/>
          <w:vanish/>
          <w:sz w:val="30"/>
          <w:szCs w:val="32"/>
        </w:rPr>
      </w:pPr>
      <w:bookmarkStart w:id="29" w:name="_Toc78209920"/>
      <w:bookmarkEnd w:id="29"/>
      <w:bookmarkStart w:id="30" w:name="_Toc277082332"/>
    </w:p>
    <w:p w14:paraId="242822E2">
      <w:pPr>
        <w:pStyle w:val="89"/>
        <w:keepNext/>
        <w:keepLines/>
        <w:numPr>
          <w:ilvl w:val="0"/>
          <w:numId w:val="7"/>
        </w:numPr>
        <w:spacing w:before="160" w:after="160" w:line="360" w:lineRule="auto"/>
        <w:ind w:firstLineChars="0"/>
        <w:outlineLvl w:val="1"/>
        <w:rPr>
          <w:rFonts w:ascii="宋体" w:hAnsi="宋体"/>
          <w:b/>
          <w:bCs/>
          <w:vanish/>
          <w:sz w:val="30"/>
          <w:szCs w:val="32"/>
        </w:rPr>
      </w:pPr>
      <w:bookmarkStart w:id="31" w:name="_Toc78209921"/>
      <w:bookmarkEnd w:id="31"/>
    </w:p>
    <w:p w14:paraId="7BCE05A8">
      <w:pPr>
        <w:pStyle w:val="89"/>
        <w:keepNext/>
        <w:keepLines/>
        <w:numPr>
          <w:ilvl w:val="0"/>
          <w:numId w:val="7"/>
        </w:numPr>
        <w:spacing w:before="160" w:after="160" w:line="360" w:lineRule="auto"/>
        <w:ind w:firstLineChars="0"/>
        <w:outlineLvl w:val="1"/>
        <w:rPr>
          <w:rFonts w:ascii="宋体" w:hAnsi="宋体"/>
          <w:b/>
          <w:bCs/>
          <w:vanish/>
          <w:sz w:val="30"/>
          <w:szCs w:val="32"/>
        </w:rPr>
      </w:pPr>
      <w:bookmarkStart w:id="32" w:name="_Toc78209922"/>
      <w:bookmarkEnd w:id="32"/>
    </w:p>
    <w:p w14:paraId="2AE2FBD1">
      <w:pPr>
        <w:pStyle w:val="89"/>
        <w:keepNext/>
        <w:keepLines/>
        <w:numPr>
          <w:ilvl w:val="0"/>
          <w:numId w:val="7"/>
        </w:numPr>
        <w:spacing w:before="160" w:after="160" w:line="360" w:lineRule="auto"/>
        <w:ind w:firstLineChars="0"/>
        <w:outlineLvl w:val="1"/>
        <w:rPr>
          <w:rFonts w:ascii="宋体" w:hAnsi="宋体"/>
          <w:b/>
          <w:bCs/>
          <w:vanish/>
          <w:sz w:val="30"/>
          <w:szCs w:val="32"/>
        </w:rPr>
      </w:pPr>
      <w:bookmarkStart w:id="33" w:name="_Toc78209923"/>
      <w:bookmarkEnd w:id="33"/>
    </w:p>
    <w:p w14:paraId="0EFCB611">
      <w:pPr>
        <w:pStyle w:val="89"/>
        <w:keepNext/>
        <w:keepLines/>
        <w:numPr>
          <w:ilvl w:val="0"/>
          <w:numId w:val="7"/>
        </w:numPr>
        <w:spacing w:before="160" w:after="160" w:line="360" w:lineRule="auto"/>
        <w:ind w:firstLineChars="0"/>
        <w:outlineLvl w:val="1"/>
        <w:rPr>
          <w:rFonts w:ascii="宋体" w:hAnsi="宋体"/>
          <w:b/>
          <w:bCs/>
          <w:vanish/>
          <w:sz w:val="30"/>
          <w:szCs w:val="32"/>
        </w:rPr>
      </w:pPr>
      <w:bookmarkStart w:id="34" w:name="_Toc78209924"/>
      <w:bookmarkEnd w:id="34"/>
    </w:p>
    <w:p w14:paraId="2B5E7E40">
      <w:pPr>
        <w:pStyle w:val="3"/>
        <w:numPr>
          <w:ilvl w:val="1"/>
          <w:numId w:val="7"/>
        </w:numPr>
      </w:pPr>
      <w:bookmarkStart w:id="35" w:name="_Toc78209925"/>
      <w:r>
        <w:t>损害发生的概率等级</w:t>
      </w:r>
      <w:bookmarkEnd w:id="30"/>
      <w:bookmarkEnd w:id="35"/>
    </w:p>
    <w:p w14:paraId="377D92F8">
      <w:pPr>
        <w:jc w:val="center"/>
        <w:rPr>
          <w:sz w:val="22"/>
        </w:rPr>
      </w:pPr>
      <w:r>
        <w:rPr>
          <w:rFonts w:hint="eastAsia"/>
          <w:sz w:val="22"/>
        </w:rPr>
        <w:t>表3. 损害发生的概率等级</w:t>
      </w: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9"/>
        <w:gridCol w:w="2094"/>
        <w:gridCol w:w="3589"/>
      </w:tblGrid>
      <w:tr w14:paraId="74739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2" w:type="dxa"/>
            <w:tcBorders>
              <w:bottom w:val="single" w:color="auto" w:sz="4" w:space="0"/>
            </w:tcBorders>
            <w:shd w:val="clear" w:color="auto" w:fill="C0C0C0"/>
            <w:vAlign w:val="center"/>
          </w:tcPr>
          <w:p w14:paraId="7925F947">
            <w:pPr>
              <w:jc w:val="center"/>
              <w:rPr>
                <w:sz w:val="22"/>
              </w:rPr>
            </w:pPr>
            <w:r>
              <w:rPr>
                <w:sz w:val="22"/>
              </w:rPr>
              <w:t>等级名称</w:t>
            </w:r>
          </w:p>
        </w:tc>
        <w:tc>
          <w:tcPr>
            <w:tcW w:w="2095" w:type="dxa"/>
            <w:tcBorders>
              <w:bottom w:val="single" w:color="auto" w:sz="4" w:space="0"/>
            </w:tcBorders>
            <w:shd w:val="clear" w:color="auto" w:fill="C0C0C0"/>
            <w:vAlign w:val="center"/>
          </w:tcPr>
          <w:p w14:paraId="35038493">
            <w:pPr>
              <w:jc w:val="center"/>
              <w:rPr>
                <w:sz w:val="22"/>
              </w:rPr>
            </w:pPr>
            <w:r>
              <w:rPr>
                <w:sz w:val="22"/>
              </w:rPr>
              <w:t>代号</w:t>
            </w:r>
          </w:p>
        </w:tc>
        <w:tc>
          <w:tcPr>
            <w:tcW w:w="3591" w:type="dxa"/>
            <w:tcBorders>
              <w:bottom w:val="single" w:color="auto" w:sz="4" w:space="0"/>
            </w:tcBorders>
            <w:shd w:val="clear" w:color="auto" w:fill="C0C0C0"/>
            <w:vAlign w:val="center"/>
          </w:tcPr>
          <w:p w14:paraId="3C8DD72F">
            <w:pPr>
              <w:tabs>
                <w:tab w:val="left" w:pos="675"/>
              </w:tabs>
              <w:jc w:val="center"/>
              <w:rPr>
                <w:sz w:val="22"/>
              </w:rPr>
            </w:pPr>
            <w:r>
              <w:rPr>
                <w:sz w:val="22"/>
              </w:rPr>
              <w:t>频次（</w:t>
            </w:r>
            <w:r>
              <w:rPr>
                <w:rFonts w:hint="eastAsia"/>
                <w:sz w:val="22"/>
              </w:rPr>
              <w:t>错误</w:t>
            </w:r>
            <w:r>
              <w:rPr>
                <w:sz w:val="22"/>
              </w:rPr>
              <w:t>次数/</w:t>
            </w:r>
            <w:r>
              <w:rPr>
                <w:rFonts w:hint="eastAsia"/>
                <w:sz w:val="22"/>
              </w:rPr>
              <w:t>年处理影像数量</w:t>
            </w:r>
            <w:r>
              <w:rPr>
                <w:sz w:val="22"/>
              </w:rPr>
              <w:t>）</w:t>
            </w:r>
          </w:p>
        </w:tc>
      </w:tr>
      <w:tr w14:paraId="5B4B0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2" w:type="dxa"/>
            <w:shd w:val="clear" w:color="auto" w:fill="auto"/>
          </w:tcPr>
          <w:p w14:paraId="5FBD6908">
            <w:pPr>
              <w:jc w:val="center"/>
              <w:rPr>
                <w:rFonts w:ascii="宋体" w:hAnsi="宋体"/>
                <w:sz w:val="22"/>
                <w:szCs w:val="21"/>
              </w:rPr>
            </w:pPr>
            <w:r>
              <w:rPr>
                <w:rFonts w:hint="eastAsia" w:ascii="宋体" w:hAnsi="宋体"/>
                <w:sz w:val="22"/>
                <w:szCs w:val="21"/>
              </w:rPr>
              <w:t>极少</w:t>
            </w:r>
          </w:p>
        </w:tc>
        <w:tc>
          <w:tcPr>
            <w:tcW w:w="2095" w:type="dxa"/>
            <w:shd w:val="clear" w:color="auto" w:fill="auto"/>
          </w:tcPr>
          <w:p w14:paraId="587AFF08">
            <w:pPr>
              <w:jc w:val="center"/>
              <w:rPr>
                <w:rFonts w:ascii="宋体" w:hAnsi="宋体"/>
                <w:sz w:val="22"/>
                <w:szCs w:val="21"/>
              </w:rPr>
            </w:pPr>
            <w:r>
              <w:rPr>
                <w:rFonts w:hint="eastAsia" w:ascii="宋体" w:hAnsi="宋体"/>
                <w:sz w:val="22"/>
                <w:szCs w:val="21"/>
              </w:rPr>
              <w:t>P1</w:t>
            </w:r>
          </w:p>
        </w:tc>
        <w:tc>
          <w:tcPr>
            <w:tcW w:w="3591" w:type="dxa"/>
            <w:shd w:val="clear" w:color="auto" w:fill="auto"/>
          </w:tcPr>
          <w:p w14:paraId="0A6F24E0">
            <w:pPr>
              <w:jc w:val="center"/>
              <w:rPr>
                <w:rFonts w:ascii="宋体" w:hAnsi="宋体"/>
                <w:sz w:val="22"/>
                <w:szCs w:val="21"/>
              </w:rPr>
            </w:pPr>
            <w:r>
              <w:rPr>
                <w:rFonts w:hint="eastAsia" w:ascii="宋体" w:hAnsi="宋体"/>
                <w:sz w:val="22"/>
                <w:szCs w:val="21"/>
              </w:rPr>
              <w:t>&lt;10</w:t>
            </w:r>
            <w:r>
              <w:rPr>
                <w:rFonts w:hint="eastAsia" w:ascii="宋体" w:hAnsi="宋体"/>
                <w:sz w:val="22"/>
                <w:szCs w:val="21"/>
                <w:vertAlign w:val="superscript"/>
              </w:rPr>
              <w:t>-6</w:t>
            </w:r>
          </w:p>
        </w:tc>
      </w:tr>
      <w:tr w14:paraId="3F0B7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2" w:type="dxa"/>
            <w:shd w:val="clear" w:color="auto" w:fill="auto"/>
          </w:tcPr>
          <w:p w14:paraId="5340892D">
            <w:pPr>
              <w:jc w:val="center"/>
              <w:rPr>
                <w:rFonts w:ascii="宋体" w:hAnsi="宋体"/>
                <w:sz w:val="22"/>
                <w:szCs w:val="21"/>
              </w:rPr>
            </w:pPr>
            <w:r>
              <w:rPr>
                <w:rFonts w:hint="eastAsia" w:ascii="宋体" w:hAnsi="宋体"/>
                <w:sz w:val="22"/>
                <w:szCs w:val="21"/>
              </w:rPr>
              <w:t>非常少</w:t>
            </w:r>
          </w:p>
        </w:tc>
        <w:tc>
          <w:tcPr>
            <w:tcW w:w="2095" w:type="dxa"/>
            <w:shd w:val="clear" w:color="auto" w:fill="auto"/>
          </w:tcPr>
          <w:p w14:paraId="105F92B8">
            <w:pPr>
              <w:jc w:val="center"/>
              <w:rPr>
                <w:rFonts w:ascii="宋体" w:hAnsi="宋体"/>
                <w:sz w:val="22"/>
                <w:szCs w:val="21"/>
              </w:rPr>
            </w:pPr>
            <w:r>
              <w:rPr>
                <w:rFonts w:hint="eastAsia" w:ascii="宋体" w:hAnsi="宋体"/>
                <w:sz w:val="22"/>
                <w:szCs w:val="21"/>
              </w:rPr>
              <w:t>P2</w:t>
            </w:r>
          </w:p>
        </w:tc>
        <w:tc>
          <w:tcPr>
            <w:tcW w:w="3591" w:type="dxa"/>
            <w:shd w:val="clear" w:color="auto" w:fill="auto"/>
          </w:tcPr>
          <w:p w14:paraId="3ED0E062">
            <w:pPr>
              <w:jc w:val="center"/>
              <w:rPr>
                <w:rFonts w:ascii="宋体" w:hAnsi="宋体"/>
                <w:sz w:val="22"/>
                <w:szCs w:val="21"/>
              </w:rPr>
            </w:pPr>
            <w:r>
              <w:rPr>
                <w:rFonts w:hint="eastAsia" w:ascii="宋体" w:hAnsi="宋体"/>
                <w:sz w:val="22"/>
                <w:szCs w:val="21"/>
              </w:rPr>
              <w:t>10</w:t>
            </w:r>
            <w:r>
              <w:rPr>
                <w:rFonts w:hint="eastAsia" w:ascii="宋体" w:hAnsi="宋体"/>
                <w:sz w:val="22"/>
                <w:szCs w:val="21"/>
                <w:vertAlign w:val="superscript"/>
              </w:rPr>
              <w:t>-4</w:t>
            </w:r>
            <w:r>
              <w:rPr>
                <w:rFonts w:hint="eastAsia" w:ascii="宋体" w:hAnsi="宋体"/>
                <w:sz w:val="22"/>
                <w:szCs w:val="21"/>
              </w:rPr>
              <w:t>～10</w:t>
            </w:r>
            <w:r>
              <w:rPr>
                <w:rFonts w:hint="eastAsia" w:ascii="宋体" w:hAnsi="宋体"/>
                <w:sz w:val="22"/>
                <w:szCs w:val="21"/>
                <w:vertAlign w:val="superscript"/>
              </w:rPr>
              <w:t>-6</w:t>
            </w:r>
          </w:p>
        </w:tc>
      </w:tr>
      <w:tr w14:paraId="45795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2" w:type="dxa"/>
            <w:shd w:val="clear" w:color="auto" w:fill="auto"/>
          </w:tcPr>
          <w:p w14:paraId="33C3CE52">
            <w:pPr>
              <w:jc w:val="center"/>
              <w:rPr>
                <w:rFonts w:ascii="宋体" w:hAnsi="宋体"/>
                <w:sz w:val="22"/>
                <w:szCs w:val="21"/>
              </w:rPr>
            </w:pPr>
            <w:r>
              <w:rPr>
                <w:rFonts w:hint="eastAsia" w:ascii="宋体" w:hAnsi="宋体"/>
                <w:sz w:val="22"/>
                <w:szCs w:val="21"/>
              </w:rPr>
              <w:t>很少</w:t>
            </w:r>
          </w:p>
        </w:tc>
        <w:tc>
          <w:tcPr>
            <w:tcW w:w="2095" w:type="dxa"/>
            <w:shd w:val="clear" w:color="auto" w:fill="auto"/>
          </w:tcPr>
          <w:p w14:paraId="774B25B3">
            <w:pPr>
              <w:jc w:val="center"/>
              <w:rPr>
                <w:rFonts w:ascii="宋体" w:hAnsi="宋体"/>
                <w:sz w:val="22"/>
                <w:szCs w:val="21"/>
              </w:rPr>
            </w:pPr>
            <w:r>
              <w:rPr>
                <w:rFonts w:hint="eastAsia" w:ascii="宋体" w:hAnsi="宋体"/>
                <w:sz w:val="22"/>
                <w:szCs w:val="21"/>
              </w:rPr>
              <w:t>P3</w:t>
            </w:r>
          </w:p>
        </w:tc>
        <w:tc>
          <w:tcPr>
            <w:tcW w:w="3591" w:type="dxa"/>
            <w:shd w:val="clear" w:color="auto" w:fill="auto"/>
          </w:tcPr>
          <w:p w14:paraId="5D428AA5">
            <w:pPr>
              <w:jc w:val="center"/>
              <w:rPr>
                <w:rFonts w:ascii="宋体" w:hAnsi="宋体"/>
                <w:sz w:val="22"/>
                <w:szCs w:val="21"/>
              </w:rPr>
            </w:pPr>
            <w:r>
              <w:rPr>
                <w:rFonts w:hint="eastAsia" w:ascii="宋体" w:hAnsi="宋体"/>
                <w:sz w:val="22"/>
                <w:szCs w:val="21"/>
              </w:rPr>
              <w:t>10</w:t>
            </w:r>
            <w:r>
              <w:rPr>
                <w:rFonts w:hint="eastAsia" w:ascii="宋体" w:hAnsi="宋体"/>
                <w:sz w:val="22"/>
                <w:szCs w:val="21"/>
                <w:vertAlign w:val="superscript"/>
              </w:rPr>
              <w:t>-2</w:t>
            </w:r>
            <w:r>
              <w:rPr>
                <w:rFonts w:hint="eastAsia" w:ascii="宋体" w:hAnsi="宋体"/>
                <w:sz w:val="22"/>
                <w:szCs w:val="21"/>
              </w:rPr>
              <w:t>～10</w:t>
            </w:r>
            <w:r>
              <w:rPr>
                <w:rFonts w:hint="eastAsia" w:ascii="宋体" w:hAnsi="宋体"/>
                <w:sz w:val="22"/>
                <w:szCs w:val="21"/>
                <w:vertAlign w:val="superscript"/>
              </w:rPr>
              <w:t>-4</w:t>
            </w:r>
          </w:p>
        </w:tc>
      </w:tr>
      <w:tr w14:paraId="5EE88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2" w:type="dxa"/>
            <w:shd w:val="clear" w:color="auto" w:fill="auto"/>
          </w:tcPr>
          <w:p w14:paraId="0C349CE1">
            <w:pPr>
              <w:jc w:val="center"/>
              <w:rPr>
                <w:rFonts w:ascii="宋体" w:hAnsi="宋体"/>
                <w:sz w:val="22"/>
                <w:szCs w:val="21"/>
              </w:rPr>
            </w:pPr>
            <w:r>
              <w:rPr>
                <w:rFonts w:hint="eastAsia" w:ascii="宋体" w:hAnsi="宋体"/>
                <w:sz w:val="22"/>
                <w:szCs w:val="21"/>
              </w:rPr>
              <w:t>偶尔</w:t>
            </w:r>
          </w:p>
        </w:tc>
        <w:tc>
          <w:tcPr>
            <w:tcW w:w="2095" w:type="dxa"/>
            <w:shd w:val="clear" w:color="auto" w:fill="auto"/>
          </w:tcPr>
          <w:p w14:paraId="02B5A474">
            <w:pPr>
              <w:jc w:val="center"/>
              <w:rPr>
                <w:rFonts w:ascii="宋体" w:hAnsi="宋体"/>
                <w:sz w:val="22"/>
                <w:szCs w:val="21"/>
              </w:rPr>
            </w:pPr>
            <w:r>
              <w:rPr>
                <w:rFonts w:hint="eastAsia" w:ascii="宋体" w:hAnsi="宋体"/>
                <w:sz w:val="22"/>
                <w:szCs w:val="21"/>
              </w:rPr>
              <w:t>P4</w:t>
            </w:r>
          </w:p>
        </w:tc>
        <w:tc>
          <w:tcPr>
            <w:tcW w:w="3591" w:type="dxa"/>
            <w:shd w:val="clear" w:color="auto" w:fill="auto"/>
          </w:tcPr>
          <w:p w14:paraId="63ACD87D">
            <w:pPr>
              <w:jc w:val="center"/>
              <w:rPr>
                <w:rFonts w:ascii="宋体" w:hAnsi="宋体"/>
                <w:sz w:val="22"/>
                <w:szCs w:val="21"/>
              </w:rPr>
            </w:pPr>
            <w:r>
              <w:rPr>
                <w:rFonts w:hint="eastAsia" w:ascii="宋体" w:hAnsi="宋体"/>
                <w:sz w:val="22"/>
                <w:szCs w:val="21"/>
              </w:rPr>
              <w:t>10</w:t>
            </w:r>
            <w:r>
              <w:rPr>
                <w:rFonts w:hint="eastAsia" w:ascii="宋体" w:hAnsi="宋体"/>
                <w:sz w:val="22"/>
                <w:szCs w:val="21"/>
                <w:vertAlign w:val="superscript"/>
              </w:rPr>
              <w:t>-1</w:t>
            </w:r>
            <w:r>
              <w:rPr>
                <w:rFonts w:hint="eastAsia" w:ascii="宋体" w:hAnsi="宋体"/>
                <w:sz w:val="22"/>
                <w:szCs w:val="21"/>
              </w:rPr>
              <w:t>～10</w:t>
            </w:r>
            <w:r>
              <w:rPr>
                <w:rFonts w:hint="eastAsia" w:ascii="宋体" w:hAnsi="宋体"/>
                <w:sz w:val="22"/>
                <w:szCs w:val="21"/>
                <w:vertAlign w:val="superscript"/>
              </w:rPr>
              <w:t>-2</w:t>
            </w:r>
          </w:p>
        </w:tc>
      </w:tr>
      <w:tr w14:paraId="502DE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2" w:type="dxa"/>
            <w:shd w:val="clear" w:color="auto" w:fill="auto"/>
          </w:tcPr>
          <w:p w14:paraId="44893786">
            <w:pPr>
              <w:jc w:val="center"/>
              <w:rPr>
                <w:rFonts w:ascii="宋体" w:hAnsi="宋体"/>
                <w:sz w:val="22"/>
                <w:szCs w:val="21"/>
              </w:rPr>
            </w:pPr>
            <w:r>
              <w:rPr>
                <w:rFonts w:hint="eastAsia" w:ascii="宋体" w:hAnsi="宋体"/>
                <w:sz w:val="22"/>
                <w:szCs w:val="21"/>
              </w:rPr>
              <w:t>有时</w:t>
            </w:r>
          </w:p>
        </w:tc>
        <w:tc>
          <w:tcPr>
            <w:tcW w:w="2095" w:type="dxa"/>
            <w:shd w:val="clear" w:color="auto" w:fill="auto"/>
          </w:tcPr>
          <w:p w14:paraId="16EC0596">
            <w:pPr>
              <w:jc w:val="center"/>
              <w:rPr>
                <w:rFonts w:ascii="宋体" w:hAnsi="宋体"/>
                <w:sz w:val="22"/>
                <w:szCs w:val="21"/>
              </w:rPr>
            </w:pPr>
            <w:r>
              <w:rPr>
                <w:rFonts w:hint="eastAsia" w:ascii="宋体" w:hAnsi="宋体"/>
                <w:sz w:val="22"/>
                <w:szCs w:val="21"/>
              </w:rPr>
              <w:t>P5</w:t>
            </w:r>
          </w:p>
        </w:tc>
        <w:tc>
          <w:tcPr>
            <w:tcW w:w="3591" w:type="dxa"/>
            <w:shd w:val="clear" w:color="auto" w:fill="auto"/>
          </w:tcPr>
          <w:p w14:paraId="27245963">
            <w:pPr>
              <w:jc w:val="center"/>
              <w:rPr>
                <w:rFonts w:ascii="宋体" w:hAnsi="宋体"/>
                <w:sz w:val="22"/>
                <w:szCs w:val="21"/>
              </w:rPr>
            </w:pPr>
            <w:r>
              <w:rPr>
                <w:rFonts w:hint="eastAsia" w:ascii="宋体" w:hAnsi="宋体"/>
                <w:sz w:val="22"/>
                <w:szCs w:val="21"/>
              </w:rPr>
              <w:t>1～10</w:t>
            </w:r>
            <w:r>
              <w:rPr>
                <w:rFonts w:hint="eastAsia" w:ascii="宋体" w:hAnsi="宋体"/>
                <w:sz w:val="22"/>
                <w:szCs w:val="21"/>
                <w:vertAlign w:val="superscript"/>
              </w:rPr>
              <w:t>-1</w:t>
            </w:r>
          </w:p>
        </w:tc>
      </w:tr>
      <w:tr w14:paraId="19948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2" w:type="dxa"/>
            <w:shd w:val="clear" w:color="auto" w:fill="auto"/>
          </w:tcPr>
          <w:p w14:paraId="3A4CADFD">
            <w:pPr>
              <w:jc w:val="center"/>
              <w:rPr>
                <w:rFonts w:ascii="宋体" w:hAnsi="宋体"/>
                <w:sz w:val="22"/>
                <w:szCs w:val="21"/>
              </w:rPr>
            </w:pPr>
            <w:r>
              <w:rPr>
                <w:rFonts w:hint="eastAsia" w:ascii="宋体" w:hAnsi="宋体"/>
                <w:sz w:val="22"/>
                <w:szCs w:val="21"/>
              </w:rPr>
              <w:t>经常</w:t>
            </w:r>
          </w:p>
        </w:tc>
        <w:tc>
          <w:tcPr>
            <w:tcW w:w="2095" w:type="dxa"/>
            <w:shd w:val="clear" w:color="auto" w:fill="auto"/>
          </w:tcPr>
          <w:p w14:paraId="4CF4B873">
            <w:pPr>
              <w:jc w:val="center"/>
              <w:rPr>
                <w:rFonts w:ascii="宋体" w:hAnsi="宋体"/>
                <w:sz w:val="22"/>
                <w:szCs w:val="21"/>
              </w:rPr>
            </w:pPr>
            <w:r>
              <w:rPr>
                <w:rFonts w:hint="eastAsia" w:ascii="宋体" w:hAnsi="宋体"/>
                <w:sz w:val="22"/>
                <w:szCs w:val="21"/>
              </w:rPr>
              <w:t>P6</w:t>
            </w:r>
          </w:p>
        </w:tc>
        <w:tc>
          <w:tcPr>
            <w:tcW w:w="3591" w:type="dxa"/>
            <w:shd w:val="clear" w:color="auto" w:fill="auto"/>
          </w:tcPr>
          <w:p w14:paraId="548EBA70">
            <w:pPr>
              <w:jc w:val="center"/>
              <w:rPr>
                <w:rFonts w:ascii="宋体" w:hAnsi="宋体"/>
                <w:sz w:val="22"/>
                <w:szCs w:val="21"/>
              </w:rPr>
            </w:pPr>
            <w:r>
              <w:rPr>
                <w:rFonts w:hint="eastAsia" w:ascii="宋体" w:hAnsi="宋体"/>
                <w:sz w:val="22"/>
                <w:szCs w:val="21"/>
              </w:rPr>
              <w:t>&gt;1</w:t>
            </w:r>
          </w:p>
        </w:tc>
      </w:tr>
    </w:tbl>
    <w:p w14:paraId="4CFF0B31">
      <w:pPr>
        <w:pStyle w:val="3"/>
        <w:numPr>
          <w:ilvl w:val="1"/>
          <w:numId w:val="7"/>
        </w:numPr>
      </w:pPr>
      <w:bookmarkStart w:id="36" w:name="_Toc78209926"/>
      <w:bookmarkStart w:id="37" w:name="_Toc277082333"/>
      <w:bookmarkStart w:id="38" w:name="_Toc283041278"/>
      <w:r>
        <w:t>损害的严重度</w:t>
      </w:r>
      <w:bookmarkEnd w:id="36"/>
      <w:bookmarkEnd w:id="37"/>
      <w:bookmarkEnd w:id="38"/>
    </w:p>
    <w:p w14:paraId="5E9AA19A">
      <w:pPr>
        <w:jc w:val="center"/>
        <w:rPr>
          <w:sz w:val="22"/>
        </w:rPr>
      </w:pPr>
      <w:r>
        <w:rPr>
          <w:rFonts w:hint="eastAsia"/>
          <w:sz w:val="22"/>
        </w:rPr>
        <w:t>表4. 损害的严重度</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094"/>
        <w:gridCol w:w="3588"/>
      </w:tblGrid>
      <w:tr w14:paraId="65DF7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42" w:type="dxa"/>
            <w:tcBorders>
              <w:bottom w:val="single" w:color="auto" w:sz="4" w:space="0"/>
            </w:tcBorders>
            <w:shd w:val="clear" w:color="auto" w:fill="C0C0C0"/>
            <w:vAlign w:val="center"/>
          </w:tcPr>
          <w:p w14:paraId="5E246E28">
            <w:pPr>
              <w:jc w:val="center"/>
              <w:rPr>
                <w:sz w:val="22"/>
              </w:rPr>
            </w:pPr>
            <w:r>
              <w:rPr>
                <w:sz w:val="22"/>
              </w:rPr>
              <w:t>等级名称</w:t>
            </w:r>
          </w:p>
        </w:tc>
        <w:tc>
          <w:tcPr>
            <w:tcW w:w="2095" w:type="dxa"/>
            <w:tcBorders>
              <w:bottom w:val="single" w:color="auto" w:sz="4" w:space="0"/>
            </w:tcBorders>
            <w:shd w:val="clear" w:color="auto" w:fill="C0C0C0"/>
            <w:vAlign w:val="center"/>
          </w:tcPr>
          <w:p w14:paraId="31970021">
            <w:pPr>
              <w:jc w:val="center"/>
              <w:rPr>
                <w:sz w:val="22"/>
              </w:rPr>
            </w:pPr>
            <w:r>
              <w:rPr>
                <w:sz w:val="22"/>
              </w:rPr>
              <w:t>代号</w:t>
            </w:r>
          </w:p>
        </w:tc>
        <w:tc>
          <w:tcPr>
            <w:tcW w:w="3591" w:type="dxa"/>
            <w:tcBorders>
              <w:bottom w:val="single" w:color="auto" w:sz="4" w:space="0"/>
            </w:tcBorders>
            <w:shd w:val="clear" w:color="auto" w:fill="C0C0C0"/>
            <w:vAlign w:val="center"/>
          </w:tcPr>
          <w:p w14:paraId="310540FC">
            <w:pPr>
              <w:tabs>
                <w:tab w:val="left" w:pos="675"/>
              </w:tabs>
              <w:jc w:val="center"/>
              <w:rPr>
                <w:sz w:val="22"/>
              </w:rPr>
            </w:pPr>
            <w:r>
              <w:rPr>
                <w:sz w:val="22"/>
              </w:rPr>
              <w:t>定性说明</w:t>
            </w:r>
          </w:p>
        </w:tc>
      </w:tr>
      <w:tr w14:paraId="241DB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42" w:type="dxa"/>
            <w:shd w:val="clear" w:color="auto" w:fill="auto"/>
          </w:tcPr>
          <w:p w14:paraId="721EB14C">
            <w:pPr>
              <w:jc w:val="center"/>
              <w:rPr>
                <w:rFonts w:ascii="宋体" w:hAnsi="宋体"/>
                <w:sz w:val="22"/>
                <w:szCs w:val="21"/>
              </w:rPr>
            </w:pPr>
            <w:r>
              <w:rPr>
                <w:rFonts w:hint="eastAsia" w:ascii="宋体" w:hAnsi="宋体"/>
                <w:sz w:val="22"/>
                <w:szCs w:val="21"/>
              </w:rPr>
              <w:t>轻度</w:t>
            </w:r>
          </w:p>
        </w:tc>
        <w:tc>
          <w:tcPr>
            <w:tcW w:w="2095" w:type="dxa"/>
            <w:shd w:val="clear" w:color="auto" w:fill="auto"/>
          </w:tcPr>
          <w:p w14:paraId="3826134E">
            <w:pPr>
              <w:jc w:val="center"/>
              <w:rPr>
                <w:rFonts w:ascii="宋体" w:hAnsi="宋体"/>
                <w:sz w:val="22"/>
                <w:szCs w:val="21"/>
              </w:rPr>
            </w:pPr>
            <w:r>
              <w:rPr>
                <w:rFonts w:hint="eastAsia" w:ascii="宋体" w:hAnsi="宋体"/>
                <w:sz w:val="22"/>
                <w:szCs w:val="21"/>
              </w:rPr>
              <w:t>S1</w:t>
            </w:r>
          </w:p>
        </w:tc>
        <w:tc>
          <w:tcPr>
            <w:tcW w:w="3591" w:type="dxa"/>
            <w:shd w:val="clear" w:color="auto" w:fill="auto"/>
          </w:tcPr>
          <w:p w14:paraId="170B0F20">
            <w:pPr>
              <w:jc w:val="center"/>
              <w:rPr>
                <w:rFonts w:ascii="宋体" w:hAnsi="宋体"/>
                <w:sz w:val="22"/>
                <w:szCs w:val="21"/>
              </w:rPr>
            </w:pPr>
            <w:r>
              <w:rPr>
                <w:rFonts w:hint="eastAsia" w:ascii="宋体" w:hAnsi="宋体"/>
                <w:sz w:val="22"/>
                <w:szCs w:val="21"/>
              </w:rPr>
              <w:t>轻度伤害或无伤</w:t>
            </w:r>
          </w:p>
        </w:tc>
      </w:tr>
      <w:tr w14:paraId="59B1C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42" w:type="dxa"/>
            <w:shd w:val="clear" w:color="auto" w:fill="auto"/>
          </w:tcPr>
          <w:p w14:paraId="02D89D26">
            <w:pPr>
              <w:jc w:val="center"/>
              <w:rPr>
                <w:rFonts w:ascii="宋体" w:hAnsi="宋体"/>
                <w:sz w:val="22"/>
                <w:szCs w:val="21"/>
              </w:rPr>
            </w:pPr>
            <w:r>
              <w:rPr>
                <w:rFonts w:hint="eastAsia" w:ascii="宋体" w:hAnsi="宋体"/>
                <w:sz w:val="22"/>
                <w:szCs w:val="21"/>
              </w:rPr>
              <w:t>中度</w:t>
            </w:r>
          </w:p>
        </w:tc>
        <w:tc>
          <w:tcPr>
            <w:tcW w:w="2095" w:type="dxa"/>
            <w:shd w:val="clear" w:color="auto" w:fill="auto"/>
          </w:tcPr>
          <w:p w14:paraId="7B985070">
            <w:pPr>
              <w:jc w:val="center"/>
              <w:rPr>
                <w:rFonts w:ascii="宋体" w:hAnsi="宋体"/>
                <w:sz w:val="22"/>
                <w:szCs w:val="21"/>
              </w:rPr>
            </w:pPr>
            <w:r>
              <w:rPr>
                <w:rFonts w:hint="eastAsia" w:ascii="宋体" w:hAnsi="宋体"/>
                <w:sz w:val="22"/>
                <w:szCs w:val="21"/>
              </w:rPr>
              <w:t>S2</w:t>
            </w:r>
          </w:p>
        </w:tc>
        <w:tc>
          <w:tcPr>
            <w:tcW w:w="3591" w:type="dxa"/>
            <w:shd w:val="clear" w:color="auto" w:fill="auto"/>
          </w:tcPr>
          <w:p w14:paraId="6A49B032">
            <w:pPr>
              <w:jc w:val="center"/>
              <w:rPr>
                <w:rFonts w:ascii="宋体" w:hAnsi="宋体"/>
                <w:sz w:val="22"/>
                <w:szCs w:val="21"/>
              </w:rPr>
            </w:pPr>
            <w:r>
              <w:rPr>
                <w:rFonts w:hint="eastAsia" w:ascii="宋体" w:hAnsi="宋体"/>
                <w:sz w:val="22"/>
                <w:szCs w:val="21"/>
              </w:rPr>
              <w:t>中等伤害</w:t>
            </w:r>
          </w:p>
        </w:tc>
      </w:tr>
      <w:tr w14:paraId="0F35E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42" w:type="dxa"/>
            <w:shd w:val="clear" w:color="auto" w:fill="auto"/>
          </w:tcPr>
          <w:p w14:paraId="6636C08F">
            <w:pPr>
              <w:jc w:val="center"/>
              <w:rPr>
                <w:rFonts w:ascii="宋体" w:hAnsi="宋体"/>
                <w:sz w:val="22"/>
                <w:szCs w:val="21"/>
              </w:rPr>
            </w:pPr>
            <w:r>
              <w:rPr>
                <w:rFonts w:hint="eastAsia" w:ascii="宋体" w:hAnsi="宋体"/>
                <w:sz w:val="22"/>
                <w:szCs w:val="21"/>
              </w:rPr>
              <w:t>致命</w:t>
            </w:r>
          </w:p>
        </w:tc>
        <w:tc>
          <w:tcPr>
            <w:tcW w:w="2095" w:type="dxa"/>
            <w:shd w:val="clear" w:color="auto" w:fill="auto"/>
          </w:tcPr>
          <w:p w14:paraId="2653560B">
            <w:pPr>
              <w:jc w:val="center"/>
              <w:rPr>
                <w:rFonts w:ascii="宋体" w:hAnsi="宋体"/>
                <w:sz w:val="22"/>
                <w:szCs w:val="21"/>
              </w:rPr>
            </w:pPr>
            <w:r>
              <w:rPr>
                <w:rFonts w:hint="eastAsia" w:ascii="宋体" w:hAnsi="宋体"/>
                <w:sz w:val="22"/>
                <w:szCs w:val="21"/>
              </w:rPr>
              <w:t>S3</w:t>
            </w:r>
          </w:p>
        </w:tc>
        <w:tc>
          <w:tcPr>
            <w:tcW w:w="3591" w:type="dxa"/>
            <w:shd w:val="clear" w:color="auto" w:fill="auto"/>
          </w:tcPr>
          <w:p w14:paraId="35BE98AC">
            <w:pPr>
              <w:jc w:val="center"/>
              <w:rPr>
                <w:rFonts w:ascii="宋体" w:hAnsi="宋体"/>
                <w:sz w:val="22"/>
                <w:szCs w:val="21"/>
              </w:rPr>
            </w:pPr>
            <w:r>
              <w:rPr>
                <w:rFonts w:hint="eastAsia" w:ascii="宋体" w:hAnsi="宋体"/>
                <w:sz w:val="22"/>
                <w:szCs w:val="21"/>
              </w:rPr>
              <w:t>一人死亡或重伤</w:t>
            </w:r>
          </w:p>
        </w:tc>
      </w:tr>
      <w:tr w14:paraId="45494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42" w:type="dxa"/>
            <w:shd w:val="clear" w:color="auto" w:fill="auto"/>
          </w:tcPr>
          <w:p w14:paraId="2E6919F9">
            <w:pPr>
              <w:jc w:val="center"/>
              <w:rPr>
                <w:rFonts w:ascii="宋体" w:hAnsi="宋体"/>
                <w:sz w:val="22"/>
                <w:szCs w:val="21"/>
              </w:rPr>
            </w:pPr>
            <w:r>
              <w:rPr>
                <w:rFonts w:hint="eastAsia" w:ascii="宋体" w:hAnsi="宋体"/>
                <w:sz w:val="22"/>
                <w:szCs w:val="21"/>
              </w:rPr>
              <w:t>灾难性</w:t>
            </w:r>
          </w:p>
        </w:tc>
        <w:tc>
          <w:tcPr>
            <w:tcW w:w="2095" w:type="dxa"/>
            <w:shd w:val="clear" w:color="auto" w:fill="auto"/>
          </w:tcPr>
          <w:p w14:paraId="0DC40CAA">
            <w:pPr>
              <w:jc w:val="center"/>
              <w:rPr>
                <w:rFonts w:ascii="宋体" w:hAnsi="宋体"/>
                <w:sz w:val="22"/>
                <w:szCs w:val="21"/>
              </w:rPr>
            </w:pPr>
            <w:r>
              <w:rPr>
                <w:rFonts w:hint="eastAsia" w:ascii="宋体" w:hAnsi="宋体"/>
                <w:sz w:val="22"/>
                <w:szCs w:val="21"/>
              </w:rPr>
              <w:t>S4</w:t>
            </w:r>
          </w:p>
        </w:tc>
        <w:tc>
          <w:tcPr>
            <w:tcW w:w="3591" w:type="dxa"/>
            <w:shd w:val="clear" w:color="auto" w:fill="auto"/>
          </w:tcPr>
          <w:p w14:paraId="651C5F23">
            <w:pPr>
              <w:jc w:val="center"/>
              <w:rPr>
                <w:rFonts w:ascii="宋体" w:hAnsi="宋体"/>
                <w:sz w:val="22"/>
                <w:szCs w:val="21"/>
              </w:rPr>
            </w:pPr>
            <w:r>
              <w:rPr>
                <w:rFonts w:hint="eastAsia" w:ascii="宋体" w:hAnsi="宋体"/>
                <w:sz w:val="22"/>
                <w:szCs w:val="21"/>
              </w:rPr>
              <w:t>多人死亡或重伤</w:t>
            </w:r>
          </w:p>
        </w:tc>
      </w:tr>
    </w:tbl>
    <w:p w14:paraId="5165DCED">
      <w:pPr>
        <w:pStyle w:val="3"/>
        <w:numPr>
          <w:ilvl w:val="1"/>
          <w:numId w:val="7"/>
        </w:numPr>
        <w:rPr>
          <w:rFonts w:ascii="Times New Roman" w:hAnsi="Times New Roman"/>
          <w:sz w:val="32"/>
          <w:szCs w:val="28"/>
        </w:rPr>
      </w:pPr>
      <w:bookmarkStart w:id="39" w:name="_Toc78209927"/>
      <w:bookmarkStart w:id="40" w:name="_Toc277082334"/>
      <w:bookmarkStart w:id="41" w:name="_Toc283041279"/>
      <w:r>
        <w:rPr>
          <w:rFonts w:ascii="Times New Roman" w:hAnsi="Times New Roman"/>
          <w:sz w:val="32"/>
          <w:szCs w:val="28"/>
        </w:rPr>
        <w:t>风险评价</w:t>
      </w:r>
      <w:bookmarkEnd w:id="39"/>
      <w:bookmarkEnd w:id="40"/>
      <w:bookmarkEnd w:id="41"/>
    </w:p>
    <w:p w14:paraId="6A56BAB9">
      <w:pPr>
        <w:spacing w:line="360" w:lineRule="auto"/>
        <w:ind w:firstLine="480" w:firstLineChars="200"/>
        <w:jc w:val="left"/>
        <w:rPr>
          <w:sz w:val="24"/>
        </w:rPr>
      </w:pPr>
      <w:r>
        <w:rPr>
          <w:sz w:val="24"/>
        </w:rPr>
        <w:t>可使用概率等级和严重度对风险进行综合估计：（风险系数=严重性（S）×可能性(P)）</w:t>
      </w:r>
    </w:p>
    <w:p w14:paraId="2EB98C3A">
      <w:pPr>
        <w:spacing w:line="360" w:lineRule="auto"/>
        <w:ind w:firstLine="110" w:firstLineChars="50"/>
        <w:jc w:val="center"/>
        <w:rPr>
          <w:sz w:val="22"/>
          <w:szCs w:val="18"/>
        </w:rPr>
      </w:pPr>
      <w:r>
        <w:rPr>
          <w:rFonts w:hint="eastAsia"/>
          <w:sz w:val="22"/>
          <w:szCs w:val="18"/>
        </w:rPr>
        <w:t>表5. 风险评价</w:t>
      </w:r>
    </w:p>
    <w:tbl>
      <w:tblPr>
        <w:tblStyle w:val="36"/>
        <w:tblpPr w:leftFromText="180" w:rightFromText="180" w:vertAnchor="text" w:horzAnchor="margin" w:tblpX="288" w:tblpY="10"/>
        <w:tblW w:w="74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417"/>
        <w:gridCol w:w="1418"/>
        <w:gridCol w:w="1275"/>
        <w:gridCol w:w="1134"/>
      </w:tblGrid>
      <w:tr w14:paraId="7D86D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2235" w:type="dxa"/>
            <w:tcBorders>
              <w:bottom w:val="single" w:color="auto" w:sz="4" w:space="0"/>
            </w:tcBorders>
            <w:shd w:val="clear" w:color="auto" w:fill="C0C0C0"/>
            <w:vAlign w:val="center"/>
          </w:tcPr>
          <w:p w14:paraId="7B69B73F">
            <w:pPr>
              <w:jc w:val="left"/>
              <w:rPr>
                <w:b/>
                <w:sz w:val="22"/>
                <w:szCs w:val="21"/>
              </w:rPr>
            </w:pPr>
            <w:r>
              <w:rPr>
                <w:b/>
                <w:sz w:val="22"/>
                <w:szCs w:val="21"/>
              </w:rPr>
              <w:pict>
                <v:group id="__TH_G12五号18" o:spid="_x0000_s1047" o:spt="203" style="position:absolute;left:0pt;margin-left:-5.3pt;margin-top:0.1pt;height:31.65pt;width:110.25pt;z-index:251659264;mso-width-relative:page;mso-height-relative:page;" coordorigin="1772,12330" coordsize="2542,633">
                  <o:lock v:ext="edit"/>
                  <v:line id="__TH_L12" o:spid="_x0000_s1048" o:spt="20" style="position:absolute;left:1772;top:12330;height:633;width:2542;" coordsize="21600,21600">
                    <v:path arrowok="t"/>
                    <v:fill focussize="0,0"/>
                    <v:stroke weight="0.5pt"/>
                    <v:imagedata o:title=""/>
                    <o:lock v:ext="edit"/>
                  </v:line>
                  <v:shape id="__TH_B1113" o:spid="_x0000_s1049" o:spt="202" type="#_x0000_t202" style="position:absolute;left:3035;top:12355;height:262;width:252;" filled="f" stroked="f" coordsize="21600,21600">
                    <v:path/>
                    <v:fill on="f" focussize="0,0"/>
                    <v:stroke on="f" joinstyle="miter"/>
                    <v:imagedata o:title=""/>
                    <o:lock v:ext="edit"/>
                    <v:textbox inset="0mm,0mm,0mm,0mm">
                      <w:txbxContent>
                        <w:p w14:paraId="4AC12083">
                          <w:pPr>
                            <w:snapToGrid w:val="0"/>
                          </w:pPr>
                          <w:r>
                            <w:rPr>
                              <w:rFonts w:hint="eastAsia"/>
                            </w:rPr>
                            <w:t>严</w:t>
                          </w:r>
                        </w:p>
                      </w:txbxContent>
                    </v:textbox>
                  </v:shape>
                  <v:shape id="__TH_B1214" o:spid="_x0000_s1050" o:spt="202" type="#_x0000_t202" style="position:absolute;left:3445;top:12457;height:263;width:253;" filled="f" stroked="f" coordsize="21600,21600">
                    <v:path/>
                    <v:fill on="f" focussize="0,0"/>
                    <v:stroke on="f" joinstyle="miter"/>
                    <v:imagedata o:title=""/>
                    <o:lock v:ext="edit"/>
                    <v:textbox inset="0mm,0mm,0mm,0mm">
                      <w:txbxContent>
                        <w:p w14:paraId="62111516">
                          <w:pPr>
                            <w:snapToGrid w:val="0"/>
                          </w:pPr>
                          <w:r>
                            <w:rPr>
                              <w:rFonts w:hint="eastAsia"/>
                            </w:rPr>
                            <w:t>重</w:t>
                          </w:r>
                        </w:p>
                      </w:txbxContent>
                    </v:textbox>
                  </v:shape>
                  <v:shape id="__TH_B1315" o:spid="_x0000_s1051" o:spt="202" type="#_x0000_t202" style="position:absolute;left:3856;top:12559;height:263;width:253;" filled="f" stroked="f" coordsize="21600,21600">
                    <v:path/>
                    <v:fill on="f" focussize="0,0"/>
                    <v:stroke on="f" joinstyle="miter"/>
                    <v:imagedata o:title=""/>
                    <o:lock v:ext="edit"/>
                    <v:textbox inset="0mm,0mm,0mm,0mm">
                      <w:txbxContent>
                        <w:p w14:paraId="2E29C8CB">
                          <w:pPr>
                            <w:snapToGrid w:val="0"/>
                          </w:pPr>
                          <w:r>
                            <w:rPr>
                              <w:rFonts w:hint="eastAsia"/>
                            </w:rPr>
                            <w:t>度</w:t>
                          </w:r>
                        </w:p>
                      </w:txbxContent>
                    </v:textbox>
                  </v:shape>
                  <v:shape id="__TH_B2116" o:spid="_x0000_s1052" o:spt="202" type="#_x0000_t202" style="position:absolute;left:2016;top:12548;height:262;width:253;" filled="f" stroked="f" coordsize="21600,21600">
                    <v:path/>
                    <v:fill on="f" focussize="0,0"/>
                    <v:stroke on="f" joinstyle="miter"/>
                    <v:imagedata o:title=""/>
                    <o:lock v:ext="edit"/>
                    <v:textbox inset="0mm,0mm,0mm,0mm">
                      <w:txbxContent>
                        <w:p w14:paraId="60597736">
                          <w:pPr>
                            <w:snapToGrid w:val="0"/>
                          </w:pPr>
                          <w:r>
                            <w:rPr>
                              <w:rFonts w:hint="eastAsia"/>
                            </w:rPr>
                            <w:t>概</w:t>
                          </w:r>
                        </w:p>
                      </w:txbxContent>
                    </v:textbox>
                  </v:shape>
                  <v:shape id="__TH_B2217" o:spid="_x0000_s1053" o:spt="202" type="#_x0000_t202" style="position:absolute;left:2495;top:12667;height:262;width:253;" filled="f" stroked="f" coordsize="21600,21600">
                    <v:path/>
                    <v:fill on="f" focussize="0,0"/>
                    <v:stroke on="f" joinstyle="miter"/>
                    <v:imagedata o:title=""/>
                    <o:lock v:ext="edit"/>
                    <v:textbox inset="0mm,0mm,0mm,0mm">
                      <w:txbxContent>
                        <w:p w14:paraId="43B3FDB9">
                          <w:pPr>
                            <w:snapToGrid w:val="0"/>
                          </w:pPr>
                          <w:r>
                            <w:rPr>
                              <w:rFonts w:hint="eastAsia"/>
                            </w:rPr>
                            <w:t>率</w:t>
                          </w:r>
                        </w:p>
                      </w:txbxContent>
                    </v:textbox>
                  </v:shape>
                </v:group>
              </w:pict>
            </w:r>
          </w:p>
        </w:tc>
        <w:tc>
          <w:tcPr>
            <w:tcW w:w="1417" w:type="dxa"/>
            <w:shd w:val="clear" w:color="auto" w:fill="C0C0C0"/>
            <w:vAlign w:val="center"/>
          </w:tcPr>
          <w:p w14:paraId="34E830B5">
            <w:pPr>
              <w:jc w:val="left"/>
              <w:rPr>
                <w:b/>
                <w:sz w:val="22"/>
                <w:szCs w:val="21"/>
              </w:rPr>
            </w:pPr>
            <w:r>
              <w:rPr>
                <w:b/>
                <w:sz w:val="22"/>
                <w:szCs w:val="21"/>
              </w:rPr>
              <w:t>S4</w:t>
            </w:r>
            <w:r>
              <w:rPr>
                <w:rFonts w:hAnsi="宋体"/>
                <w:b/>
                <w:sz w:val="22"/>
                <w:szCs w:val="21"/>
              </w:rPr>
              <w:t>灾难性</w:t>
            </w:r>
          </w:p>
        </w:tc>
        <w:tc>
          <w:tcPr>
            <w:tcW w:w="1418" w:type="dxa"/>
            <w:shd w:val="clear" w:color="auto" w:fill="C0C0C0"/>
            <w:vAlign w:val="center"/>
          </w:tcPr>
          <w:p w14:paraId="3A74E300">
            <w:pPr>
              <w:jc w:val="left"/>
              <w:rPr>
                <w:b/>
                <w:sz w:val="22"/>
                <w:szCs w:val="21"/>
              </w:rPr>
            </w:pPr>
            <w:r>
              <w:rPr>
                <w:b/>
                <w:sz w:val="22"/>
                <w:szCs w:val="21"/>
              </w:rPr>
              <w:t>S3</w:t>
            </w:r>
            <w:r>
              <w:rPr>
                <w:rFonts w:hAnsi="宋体"/>
                <w:b/>
                <w:sz w:val="22"/>
                <w:szCs w:val="21"/>
              </w:rPr>
              <w:t>致命</w:t>
            </w:r>
          </w:p>
        </w:tc>
        <w:tc>
          <w:tcPr>
            <w:tcW w:w="1275" w:type="dxa"/>
            <w:shd w:val="clear" w:color="auto" w:fill="C0C0C0"/>
            <w:vAlign w:val="center"/>
          </w:tcPr>
          <w:p w14:paraId="04ECF778">
            <w:pPr>
              <w:jc w:val="left"/>
              <w:rPr>
                <w:b/>
                <w:sz w:val="22"/>
                <w:szCs w:val="21"/>
              </w:rPr>
            </w:pPr>
            <w:r>
              <w:rPr>
                <w:b/>
                <w:sz w:val="22"/>
                <w:szCs w:val="21"/>
              </w:rPr>
              <w:t>S2</w:t>
            </w:r>
            <w:r>
              <w:rPr>
                <w:rFonts w:hAnsi="宋体"/>
                <w:b/>
                <w:sz w:val="22"/>
                <w:szCs w:val="21"/>
              </w:rPr>
              <w:t>中度</w:t>
            </w:r>
          </w:p>
        </w:tc>
        <w:tc>
          <w:tcPr>
            <w:tcW w:w="1134" w:type="dxa"/>
            <w:shd w:val="clear" w:color="auto" w:fill="C0C0C0"/>
            <w:vAlign w:val="center"/>
          </w:tcPr>
          <w:p w14:paraId="155E7873">
            <w:pPr>
              <w:jc w:val="left"/>
              <w:rPr>
                <w:b/>
                <w:sz w:val="22"/>
                <w:szCs w:val="21"/>
              </w:rPr>
            </w:pPr>
            <w:r>
              <w:rPr>
                <w:b/>
                <w:sz w:val="22"/>
                <w:szCs w:val="21"/>
              </w:rPr>
              <w:t>S1</w:t>
            </w:r>
            <w:r>
              <w:rPr>
                <w:rFonts w:hAnsi="宋体"/>
                <w:b/>
                <w:sz w:val="22"/>
                <w:szCs w:val="21"/>
              </w:rPr>
              <w:t>轻度</w:t>
            </w:r>
          </w:p>
        </w:tc>
      </w:tr>
      <w:tr w14:paraId="62DA7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235" w:type="dxa"/>
            <w:shd w:val="clear" w:color="auto" w:fill="C0C0C0"/>
          </w:tcPr>
          <w:p w14:paraId="47135C4E">
            <w:pPr>
              <w:jc w:val="left"/>
              <w:rPr>
                <w:b/>
                <w:sz w:val="22"/>
                <w:szCs w:val="21"/>
              </w:rPr>
            </w:pPr>
            <w:r>
              <w:rPr>
                <w:b/>
                <w:sz w:val="22"/>
                <w:szCs w:val="21"/>
              </w:rPr>
              <w:t>P6</w:t>
            </w:r>
            <w:r>
              <w:rPr>
                <w:rFonts w:hint="eastAsia"/>
                <w:b/>
                <w:sz w:val="22"/>
                <w:szCs w:val="21"/>
              </w:rPr>
              <w:t xml:space="preserve"> </w:t>
            </w:r>
            <w:r>
              <w:rPr>
                <w:rFonts w:hAnsi="宋体"/>
                <w:b/>
                <w:sz w:val="22"/>
                <w:szCs w:val="21"/>
              </w:rPr>
              <w:t>经常</w:t>
            </w:r>
          </w:p>
        </w:tc>
        <w:tc>
          <w:tcPr>
            <w:tcW w:w="1417" w:type="dxa"/>
          </w:tcPr>
          <w:p w14:paraId="0EF78126">
            <w:pPr>
              <w:jc w:val="left"/>
              <w:rPr>
                <w:sz w:val="22"/>
              </w:rPr>
            </w:pPr>
            <w:r>
              <w:rPr>
                <w:rFonts w:hint="eastAsia"/>
                <w:sz w:val="22"/>
                <w:szCs w:val="21"/>
              </w:rPr>
              <w:t>N/ACC</w:t>
            </w:r>
          </w:p>
        </w:tc>
        <w:tc>
          <w:tcPr>
            <w:tcW w:w="1418" w:type="dxa"/>
            <w:vAlign w:val="center"/>
          </w:tcPr>
          <w:p w14:paraId="08951A48">
            <w:pPr>
              <w:jc w:val="left"/>
              <w:rPr>
                <w:sz w:val="22"/>
                <w:szCs w:val="21"/>
              </w:rPr>
            </w:pPr>
            <w:r>
              <w:rPr>
                <w:rFonts w:hint="eastAsia"/>
                <w:sz w:val="22"/>
                <w:szCs w:val="21"/>
              </w:rPr>
              <w:t>N/ACC</w:t>
            </w:r>
          </w:p>
        </w:tc>
        <w:tc>
          <w:tcPr>
            <w:tcW w:w="1275" w:type="dxa"/>
            <w:vAlign w:val="center"/>
          </w:tcPr>
          <w:p w14:paraId="15AC1A25">
            <w:pPr>
              <w:jc w:val="left"/>
              <w:rPr>
                <w:sz w:val="22"/>
                <w:szCs w:val="21"/>
              </w:rPr>
            </w:pPr>
            <w:r>
              <w:rPr>
                <w:rFonts w:hint="eastAsia"/>
                <w:sz w:val="22"/>
                <w:szCs w:val="21"/>
              </w:rPr>
              <w:t>N/ACC</w:t>
            </w:r>
          </w:p>
        </w:tc>
        <w:tc>
          <w:tcPr>
            <w:tcW w:w="1134" w:type="dxa"/>
            <w:vAlign w:val="center"/>
          </w:tcPr>
          <w:p w14:paraId="387A1388">
            <w:pPr>
              <w:jc w:val="left"/>
              <w:rPr>
                <w:sz w:val="22"/>
                <w:szCs w:val="21"/>
              </w:rPr>
            </w:pPr>
            <w:r>
              <w:rPr>
                <w:rFonts w:hint="eastAsia"/>
                <w:sz w:val="22"/>
                <w:szCs w:val="21"/>
              </w:rPr>
              <w:t>ALARP</w:t>
            </w:r>
          </w:p>
        </w:tc>
      </w:tr>
      <w:tr w14:paraId="42B89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C0C0C0"/>
          </w:tcPr>
          <w:p w14:paraId="3DF0F7DD">
            <w:pPr>
              <w:jc w:val="left"/>
              <w:rPr>
                <w:b/>
                <w:sz w:val="22"/>
                <w:szCs w:val="21"/>
              </w:rPr>
            </w:pPr>
            <w:r>
              <w:rPr>
                <w:b/>
                <w:sz w:val="22"/>
                <w:szCs w:val="21"/>
              </w:rPr>
              <w:t>P5</w:t>
            </w:r>
            <w:r>
              <w:rPr>
                <w:rFonts w:hint="eastAsia"/>
                <w:b/>
                <w:sz w:val="22"/>
                <w:szCs w:val="21"/>
              </w:rPr>
              <w:t xml:space="preserve"> </w:t>
            </w:r>
            <w:r>
              <w:rPr>
                <w:rFonts w:hAnsi="宋体"/>
                <w:b/>
                <w:sz w:val="22"/>
                <w:szCs w:val="21"/>
              </w:rPr>
              <w:t>有时</w:t>
            </w:r>
          </w:p>
        </w:tc>
        <w:tc>
          <w:tcPr>
            <w:tcW w:w="1417" w:type="dxa"/>
          </w:tcPr>
          <w:p w14:paraId="27CFE2DA">
            <w:pPr>
              <w:jc w:val="left"/>
              <w:rPr>
                <w:sz w:val="22"/>
              </w:rPr>
            </w:pPr>
            <w:r>
              <w:rPr>
                <w:rFonts w:hint="eastAsia"/>
                <w:sz w:val="22"/>
                <w:szCs w:val="21"/>
              </w:rPr>
              <w:t>N/ACC</w:t>
            </w:r>
          </w:p>
        </w:tc>
        <w:tc>
          <w:tcPr>
            <w:tcW w:w="1418" w:type="dxa"/>
            <w:vAlign w:val="center"/>
          </w:tcPr>
          <w:p w14:paraId="2B7303DA">
            <w:pPr>
              <w:jc w:val="left"/>
              <w:rPr>
                <w:sz w:val="22"/>
                <w:szCs w:val="21"/>
              </w:rPr>
            </w:pPr>
            <w:r>
              <w:rPr>
                <w:rFonts w:hint="eastAsia"/>
                <w:sz w:val="22"/>
                <w:szCs w:val="21"/>
              </w:rPr>
              <w:t>N/ACC</w:t>
            </w:r>
          </w:p>
        </w:tc>
        <w:tc>
          <w:tcPr>
            <w:tcW w:w="1275" w:type="dxa"/>
          </w:tcPr>
          <w:p w14:paraId="180D0BBF">
            <w:pPr>
              <w:jc w:val="left"/>
              <w:rPr>
                <w:sz w:val="22"/>
                <w:szCs w:val="21"/>
              </w:rPr>
            </w:pPr>
            <w:r>
              <w:rPr>
                <w:rFonts w:hint="eastAsia"/>
                <w:sz w:val="22"/>
                <w:szCs w:val="21"/>
              </w:rPr>
              <w:t>ALARP</w:t>
            </w:r>
          </w:p>
        </w:tc>
        <w:tc>
          <w:tcPr>
            <w:tcW w:w="1134" w:type="dxa"/>
            <w:vAlign w:val="center"/>
          </w:tcPr>
          <w:p w14:paraId="65F4D585">
            <w:pPr>
              <w:jc w:val="left"/>
              <w:rPr>
                <w:sz w:val="22"/>
                <w:szCs w:val="21"/>
              </w:rPr>
            </w:pPr>
            <w:r>
              <w:rPr>
                <w:rFonts w:hint="eastAsia"/>
                <w:sz w:val="22"/>
                <w:szCs w:val="21"/>
              </w:rPr>
              <w:t>ALARP</w:t>
            </w:r>
          </w:p>
        </w:tc>
      </w:tr>
      <w:tr w14:paraId="37402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C0C0C0"/>
          </w:tcPr>
          <w:p w14:paraId="4FEE6C43">
            <w:pPr>
              <w:jc w:val="left"/>
              <w:rPr>
                <w:b/>
                <w:sz w:val="22"/>
                <w:szCs w:val="21"/>
              </w:rPr>
            </w:pPr>
            <w:r>
              <w:rPr>
                <w:b/>
                <w:sz w:val="22"/>
                <w:szCs w:val="21"/>
              </w:rPr>
              <w:t>P4</w:t>
            </w:r>
            <w:r>
              <w:rPr>
                <w:rFonts w:hint="eastAsia"/>
                <w:b/>
                <w:sz w:val="22"/>
                <w:szCs w:val="21"/>
              </w:rPr>
              <w:t xml:space="preserve"> </w:t>
            </w:r>
            <w:r>
              <w:rPr>
                <w:rFonts w:hAnsi="宋体"/>
                <w:b/>
                <w:sz w:val="22"/>
                <w:szCs w:val="21"/>
              </w:rPr>
              <w:t>偶尔</w:t>
            </w:r>
          </w:p>
        </w:tc>
        <w:tc>
          <w:tcPr>
            <w:tcW w:w="1417" w:type="dxa"/>
          </w:tcPr>
          <w:p w14:paraId="16CCB268">
            <w:pPr>
              <w:jc w:val="left"/>
              <w:rPr>
                <w:sz w:val="22"/>
              </w:rPr>
            </w:pPr>
            <w:r>
              <w:rPr>
                <w:rFonts w:hint="eastAsia"/>
                <w:sz w:val="22"/>
                <w:szCs w:val="21"/>
              </w:rPr>
              <w:t>N/ACC</w:t>
            </w:r>
          </w:p>
        </w:tc>
        <w:tc>
          <w:tcPr>
            <w:tcW w:w="1418" w:type="dxa"/>
          </w:tcPr>
          <w:p w14:paraId="6599C3E0">
            <w:pPr>
              <w:jc w:val="left"/>
              <w:rPr>
                <w:sz w:val="22"/>
              </w:rPr>
            </w:pPr>
            <w:r>
              <w:rPr>
                <w:rFonts w:hint="eastAsia"/>
                <w:sz w:val="22"/>
                <w:szCs w:val="21"/>
              </w:rPr>
              <w:t>ALARP</w:t>
            </w:r>
          </w:p>
        </w:tc>
        <w:tc>
          <w:tcPr>
            <w:tcW w:w="1275" w:type="dxa"/>
          </w:tcPr>
          <w:p w14:paraId="15CC61F2">
            <w:pPr>
              <w:jc w:val="left"/>
              <w:rPr>
                <w:sz w:val="22"/>
                <w:szCs w:val="21"/>
              </w:rPr>
            </w:pPr>
            <w:r>
              <w:rPr>
                <w:rFonts w:hint="eastAsia"/>
                <w:sz w:val="22"/>
                <w:szCs w:val="21"/>
              </w:rPr>
              <w:t>ALARP</w:t>
            </w:r>
          </w:p>
        </w:tc>
        <w:tc>
          <w:tcPr>
            <w:tcW w:w="1134" w:type="dxa"/>
            <w:vAlign w:val="center"/>
          </w:tcPr>
          <w:p w14:paraId="2757DA5C">
            <w:pPr>
              <w:jc w:val="left"/>
              <w:rPr>
                <w:sz w:val="22"/>
                <w:szCs w:val="21"/>
              </w:rPr>
            </w:pPr>
            <w:r>
              <w:rPr>
                <w:rFonts w:hint="eastAsia"/>
                <w:sz w:val="22"/>
                <w:szCs w:val="21"/>
              </w:rPr>
              <w:t>ALARP</w:t>
            </w:r>
          </w:p>
        </w:tc>
      </w:tr>
      <w:tr w14:paraId="5232A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C0C0C0"/>
          </w:tcPr>
          <w:p w14:paraId="29FB61B0">
            <w:pPr>
              <w:jc w:val="left"/>
              <w:rPr>
                <w:b/>
                <w:sz w:val="22"/>
                <w:szCs w:val="21"/>
              </w:rPr>
            </w:pPr>
            <w:r>
              <w:rPr>
                <w:b/>
                <w:sz w:val="22"/>
                <w:szCs w:val="21"/>
              </w:rPr>
              <w:t>P3</w:t>
            </w:r>
            <w:r>
              <w:rPr>
                <w:rFonts w:hint="eastAsia"/>
                <w:b/>
                <w:sz w:val="22"/>
                <w:szCs w:val="21"/>
              </w:rPr>
              <w:t xml:space="preserve"> </w:t>
            </w:r>
            <w:r>
              <w:rPr>
                <w:rFonts w:hAnsi="宋体"/>
                <w:b/>
                <w:sz w:val="22"/>
                <w:szCs w:val="21"/>
              </w:rPr>
              <w:t>很少</w:t>
            </w:r>
          </w:p>
        </w:tc>
        <w:tc>
          <w:tcPr>
            <w:tcW w:w="1417" w:type="dxa"/>
            <w:vAlign w:val="center"/>
          </w:tcPr>
          <w:p w14:paraId="6B5F827B">
            <w:pPr>
              <w:jc w:val="left"/>
              <w:rPr>
                <w:sz w:val="22"/>
                <w:szCs w:val="21"/>
              </w:rPr>
            </w:pPr>
            <w:r>
              <w:rPr>
                <w:rFonts w:hint="eastAsia"/>
                <w:sz w:val="22"/>
                <w:szCs w:val="21"/>
              </w:rPr>
              <w:t>ALARP</w:t>
            </w:r>
          </w:p>
        </w:tc>
        <w:tc>
          <w:tcPr>
            <w:tcW w:w="1418" w:type="dxa"/>
          </w:tcPr>
          <w:p w14:paraId="4B95F700">
            <w:pPr>
              <w:jc w:val="left"/>
              <w:rPr>
                <w:sz w:val="22"/>
              </w:rPr>
            </w:pPr>
            <w:r>
              <w:rPr>
                <w:rFonts w:hint="eastAsia"/>
                <w:sz w:val="22"/>
                <w:szCs w:val="21"/>
              </w:rPr>
              <w:t>ALARP</w:t>
            </w:r>
          </w:p>
        </w:tc>
        <w:tc>
          <w:tcPr>
            <w:tcW w:w="1275" w:type="dxa"/>
          </w:tcPr>
          <w:p w14:paraId="6DAC732E">
            <w:pPr>
              <w:jc w:val="left"/>
              <w:rPr>
                <w:sz w:val="22"/>
                <w:szCs w:val="21"/>
              </w:rPr>
            </w:pPr>
            <w:r>
              <w:rPr>
                <w:rFonts w:hint="eastAsia"/>
                <w:sz w:val="22"/>
                <w:szCs w:val="21"/>
              </w:rPr>
              <w:t>ALARP</w:t>
            </w:r>
          </w:p>
        </w:tc>
        <w:tc>
          <w:tcPr>
            <w:tcW w:w="1134" w:type="dxa"/>
            <w:vAlign w:val="center"/>
          </w:tcPr>
          <w:p w14:paraId="096ADC70">
            <w:pPr>
              <w:jc w:val="left"/>
              <w:rPr>
                <w:sz w:val="22"/>
                <w:szCs w:val="21"/>
              </w:rPr>
            </w:pPr>
            <w:r>
              <w:rPr>
                <w:sz w:val="22"/>
                <w:szCs w:val="21"/>
              </w:rPr>
              <w:t>A</w:t>
            </w:r>
            <w:r>
              <w:rPr>
                <w:rFonts w:hint="eastAsia"/>
                <w:sz w:val="22"/>
                <w:szCs w:val="21"/>
              </w:rPr>
              <w:t>CC</w:t>
            </w:r>
          </w:p>
        </w:tc>
      </w:tr>
      <w:tr w14:paraId="4A3EE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C0C0C0"/>
          </w:tcPr>
          <w:p w14:paraId="144B804B">
            <w:pPr>
              <w:jc w:val="left"/>
              <w:rPr>
                <w:b/>
                <w:sz w:val="22"/>
                <w:szCs w:val="21"/>
              </w:rPr>
            </w:pPr>
            <w:r>
              <w:rPr>
                <w:b/>
                <w:sz w:val="22"/>
                <w:szCs w:val="21"/>
              </w:rPr>
              <w:t>P2</w:t>
            </w:r>
            <w:r>
              <w:rPr>
                <w:rFonts w:hint="eastAsia"/>
                <w:b/>
                <w:sz w:val="22"/>
                <w:szCs w:val="21"/>
              </w:rPr>
              <w:t xml:space="preserve"> </w:t>
            </w:r>
            <w:r>
              <w:rPr>
                <w:rFonts w:hAnsi="宋体"/>
                <w:b/>
                <w:sz w:val="22"/>
                <w:szCs w:val="21"/>
              </w:rPr>
              <w:t>非常少</w:t>
            </w:r>
          </w:p>
        </w:tc>
        <w:tc>
          <w:tcPr>
            <w:tcW w:w="1417" w:type="dxa"/>
            <w:vAlign w:val="center"/>
          </w:tcPr>
          <w:p w14:paraId="5842D41B">
            <w:pPr>
              <w:jc w:val="left"/>
              <w:rPr>
                <w:sz w:val="22"/>
                <w:szCs w:val="21"/>
              </w:rPr>
            </w:pPr>
            <w:r>
              <w:rPr>
                <w:rFonts w:hint="eastAsia"/>
                <w:sz w:val="22"/>
                <w:szCs w:val="21"/>
              </w:rPr>
              <w:t>ALARP</w:t>
            </w:r>
          </w:p>
        </w:tc>
        <w:tc>
          <w:tcPr>
            <w:tcW w:w="1418" w:type="dxa"/>
            <w:vAlign w:val="center"/>
          </w:tcPr>
          <w:p w14:paraId="4EE8B1A1">
            <w:pPr>
              <w:jc w:val="left"/>
              <w:rPr>
                <w:sz w:val="22"/>
                <w:szCs w:val="21"/>
              </w:rPr>
            </w:pPr>
            <w:r>
              <w:rPr>
                <w:rFonts w:hint="eastAsia"/>
                <w:sz w:val="22"/>
                <w:szCs w:val="21"/>
              </w:rPr>
              <w:t>ALARP</w:t>
            </w:r>
          </w:p>
        </w:tc>
        <w:tc>
          <w:tcPr>
            <w:tcW w:w="1275" w:type="dxa"/>
            <w:vAlign w:val="center"/>
          </w:tcPr>
          <w:p w14:paraId="0DE3BB8F">
            <w:pPr>
              <w:jc w:val="left"/>
              <w:rPr>
                <w:sz w:val="22"/>
                <w:szCs w:val="21"/>
              </w:rPr>
            </w:pPr>
            <w:r>
              <w:rPr>
                <w:sz w:val="22"/>
                <w:szCs w:val="21"/>
              </w:rPr>
              <w:t>A</w:t>
            </w:r>
            <w:r>
              <w:rPr>
                <w:rFonts w:hint="eastAsia"/>
                <w:sz w:val="22"/>
                <w:szCs w:val="21"/>
              </w:rPr>
              <w:t>CC</w:t>
            </w:r>
          </w:p>
        </w:tc>
        <w:tc>
          <w:tcPr>
            <w:tcW w:w="1134" w:type="dxa"/>
            <w:vAlign w:val="center"/>
          </w:tcPr>
          <w:p w14:paraId="06256557">
            <w:pPr>
              <w:jc w:val="left"/>
              <w:rPr>
                <w:sz w:val="22"/>
                <w:szCs w:val="21"/>
              </w:rPr>
            </w:pPr>
            <w:r>
              <w:rPr>
                <w:sz w:val="22"/>
                <w:szCs w:val="21"/>
              </w:rPr>
              <w:t>A</w:t>
            </w:r>
            <w:r>
              <w:rPr>
                <w:rFonts w:hint="eastAsia"/>
                <w:sz w:val="22"/>
                <w:szCs w:val="21"/>
              </w:rPr>
              <w:t>CC</w:t>
            </w:r>
          </w:p>
        </w:tc>
      </w:tr>
      <w:tr w14:paraId="4F2C2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C0C0C0"/>
          </w:tcPr>
          <w:p w14:paraId="35046BB9">
            <w:pPr>
              <w:jc w:val="left"/>
              <w:rPr>
                <w:b/>
                <w:sz w:val="22"/>
                <w:szCs w:val="21"/>
              </w:rPr>
            </w:pPr>
            <w:r>
              <w:rPr>
                <w:b/>
                <w:sz w:val="22"/>
                <w:szCs w:val="21"/>
              </w:rPr>
              <w:t>P1</w:t>
            </w:r>
            <w:r>
              <w:rPr>
                <w:rFonts w:hint="eastAsia"/>
                <w:b/>
                <w:sz w:val="22"/>
                <w:szCs w:val="21"/>
              </w:rPr>
              <w:t xml:space="preserve"> </w:t>
            </w:r>
            <w:r>
              <w:rPr>
                <w:rFonts w:hAnsi="宋体"/>
                <w:b/>
                <w:sz w:val="22"/>
                <w:szCs w:val="21"/>
              </w:rPr>
              <w:t>极少</w:t>
            </w:r>
          </w:p>
        </w:tc>
        <w:tc>
          <w:tcPr>
            <w:tcW w:w="1417" w:type="dxa"/>
            <w:vAlign w:val="center"/>
          </w:tcPr>
          <w:p w14:paraId="73C9D345">
            <w:pPr>
              <w:jc w:val="left"/>
              <w:rPr>
                <w:sz w:val="22"/>
                <w:szCs w:val="21"/>
              </w:rPr>
            </w:pPr>
            <w:r>
              <w:rPr>
                <w:sz w:val="22"/>
                <w:szCs w:val="21"/>
              </w:rPr>
              <w:t>A</w:t>
            </w:r>
            <w:r>
              <w:rPr>
                <w:rFonts w:hint="eastAsia"/>
                <w:sz w:val="22"/>
                <w:szCs w:val="21"/>
              </w:rPr>
              <w:t>CC</w:t>
            </w:r>
          </w:p>
        </w:tc>
        <w:tc>
          <w:tcPr>
            <w:tcW w:w="1418" w:type="dxa"/>
            <w:vAlign w:val="center"/>
          </w:tcPr>
          <w:p w14:paraId="1B84B8C7">
            <w:pPr>
              <w:jc w:val="left"/>
              <w:rPr>
                <w:sz w:val="22"/>
                <w:szCs w:val="21"/>
              </w:rPr>
            </w:pPr>
            <w:r>
              <w:rPr>
                <w:sz w:val="22"/>
                <w:szCs w:val="21"/>
              </w:rPr>
              <w:t>A</w:t>
            </w:r>
            <w:r>
              <w:rPr>
                <w:rFonts w:hint="eastAsia"/>
                <w:sz w:val="22"/>
                <w:szCs w:val="21"/>
              </w:rPr>
              <w:t>CC</w:t>
            </w:r>
          </w:p>
        </w:tc>
        <w:tc>
          <w:tcPr>
            <w:tcW w:w="1275" w:type="dxa"/>
            <w:vAlign w:val="center"/>
          </w:tcPr>
          <w:p w14:paraId="27B7B894">
            <w:pPr>
              <w:jc w:val="left"/>
              <w:rPr>
                <w:sz w:val="22"/>
                <w:szCs w:val="21"/>
              </w:rPr>
            </w:pPr>
            <w:r>
              <w:rPr>
                <w:sz w:val="22"/>
                <w:szCs w:val="21"/>
              </w:rPr>
              <w:t>A</w:t>
            </w:r>
            <w:r>
              <w:rPr>
                <w:rFonts w:hint="eastAsia"/>
                <w:sz w:val="22"/>
                <w:szCs w:val="21"/>
              </w:rPr>
              <w:t>CC</w:t>
            </w:r>
          </w:p>
        </w:tc>
        <w:tc>
          <w:tcPr>
            <w:tcW w:w="1134" w:type="dxa"/>
            <w:vAlign w:val="center"/>
          </w:tcPr>
          <w:p w14:paraId="2B0E55EB">
            <w:pPr>
              <w:jc w:val="left"/>
              <w:rPr>
                <w:sz w:val="22"/>
                <w:szCs w:val="21"/>
              </w:rPr>
            </w:pPr>
            <w:r>
              <w:rPr>
                <w:sz w:val="22"/>
                <w:szCs w:val="21"/>
              </w:rPr>
              <w:t>A</w:t>
            </w:r>
            <w:r>
              <w:rPr>
                <w:rFonts w:hint="eastAsia"/>
                <w:sz w:val="22"/>
                <w:szCs w:val="21"/>
              </w:rPr>
              <w:t>CC</w:t>
            </w:r>
          </w:p>
        </w:tc>
      </w:tr>
    </w:tbl>
    <w:p w14:paraId="08CF69CD">
      <w:pPr>
        <w:spacing w:line="360" w:lineRule="auto"/>
        <w:ind w:firstLine="90" w:firstLineChars="50"/>
        <w:rPr>
          <w:sz w:val="18"/>
          <w:szCs w:val="18"/>
        </w:rPr>
      </w:pPr>
    </w:p>
    <w:p w14:paraId="471B284D">
      <w:pPr>
        <w:spacing w:line="360" w:lineRule="auto"/>
        <w:ind w:firstLine="90" w:firstLineChars="50"/>
        <w:rPr>
          <w:sz w:val="18"/>
          <w:szCs w:val="18"/>
        </w:rPr>
      </w:pPr>
    </w:p>
    <w:p w14:paraId="1FFFCA80">
      <w:pPr>
        <w:ind w:left="353" w:leftChars="168"/>
        <w:rPr>
          <w:szCs w:val="21"/>
        </w:rPr>
      </w:pPr>
    </w:p>
    <w:p w14:paraId="1D01CD4C">
      <w:pPr>
        <w:ind w:left="353" w:leftChars="168"/>
        <w:rPr>
          <w:szCs w:val="21"/>
        </w:rPr>
      </w:pPr>
    </w:p>
    <w:p w14:paraId="3B3D3721">
      <w:pPr>
        <w:ind w:left="353" w:leftChars="168"/>
        <w:rPr>
          <w:szCs w:val="21"/>
        </w:rPr>
      </w:pPr>
    </w:p>
    <w:p w14:paraId="150A590D">
      <w:pPr>
        <w:ind w:left="353" w:leftChars="168"/>
        <w:rPr>
          <w:szCs w:val="21"/>
        </w:rPr>
      </w:pPr>
    </w:p>
    <w:p w14:paraId="5C25B5F7">
      <w:pPr>
        <w:ind w:left="353" w:leftChars="168"/>
        <w:rPr>
          <w:szCs w:val="21"/>
        </w:rPr>
      </w:pPr>
    </w:p>
    <w:p w14:paraId="477CD175">
      <w:pPr>
        <w:ind w:left="353" w:leftChars="168"/>
        <w:rPr>
          <w:szCs w:val="21"/>
        </w:rPr>
      </w:pPr>
    </w:p>
    <w:p w14:paraId="70D871CD">
      <w:pPr>
        <w:spacing w:line="360" w:lineRule="auto"/>
        <w:ind w:left="353" w:leftChars="168"/>
        <w:rPr>
          <w:sz w:val="22"/>
          <w:szCs w:val="21"/>
        </w:rPr>
      </w:pPr>
      <w:r>
        <w:rPr>
          <w:rFonts w:hint="eastAsia"/>
          <w:sz w:val="22"/>
          <w:szCs w:val="21"/>
        </w:rPr>
        <w:t>说明：ACC：可接受的风险；</w:t>
      </w:r>
    </w:p>
    <w:p w14:paraId="44DE88AA">
      <w:pPr>
        <w:spacing w:line="360" w:lineRule="auto"/>
        <w:ind w:left="353" w:leftChars="168" w:firstLine="660" w:firstLineChars="300"/>
        <w:rPr>
          <w:sz w:val="22"/>
          <w:szCs w:val="21"/>
        </w:rPr>
      </w:pPr>
      <w:r>
        <w:rPr>
          <w:rFonts w:hint="eastAsia"/>
          <w:sz w:val="22"/>
          <w:szCs w:val="21"/>
        </w:rPr>
        <w:t>ALARP：合理可行降低的风险；</w:t>
      </w:r>
    </w:p>
    <w:p w14:paraId="20C5F605">
      <w:pPr>
        <w:spacing w:line="360" w:lineRule="auto"/>
        <w:ind w:left="353" w:leftChars="168" w:firstLine="660" w:firstLineChars="300"/>
        <w:rPr>
          <w:sz w:val="22"/>
          <w:szCs w:val="21"/>
        </w:rPr>
      </w:pPr>
      <w:r>
        <w:rPr>
          <w:rFonts w:hint="eastAsia"/>
          <w:sz w:val="22"/>
          <w:szCs w:val="21"/>
        </w:rPr>
        <w:t>N/ACC：不经过风险/收益分析即判定为不可接受的风险</w:t>
      </w:r>
    </w:p>
    <w:p w14:paraId="27EA5FCD">
      <w:pPr>
        <w:spacing w:line="360" w:lineRule="auto"/>
        <w:ind w:firstLine="480" w:firstLineChars="200"/>
        <w:jc w:val="left"/>
        <w:rPr>
          <w:sz w:val="24"/>
        </w:rPr>
      </w:pPr>
      <w:r>
        <w:rPr>
          <w:sz w:val="24"/>
        </w:rPr>
        <w:t>在经过风险分析和风险评价过程判断出的产品所有的风险均应采取合理可行的措施降至可接受区。当所有风险控制措施已经实施并验证后，应根据本准则判断由产品造成的剩余风险的可接受性。当剩余风险被判断为不可接受时，应收集和评审有关预期用途、预期目的的医疗受益的资料和文献，对剩余风险进行风险/受益分析。如果受益大于风险，则该风险还是可接受的，如果风险大于受益则设计应放弃。</w:t>
      </w:r>
    </w:p>
    <w:p w14:paraId="13295399">
      <w:pPr>
        <w:spacing w:line="360" w:lineRule="auto"/>
        <w:ind w:firstLine="480" w:firstLineChars="200"/>
        <w:jc w:val="left"/>
        <w:rPr>
          <w:sz w:val="24"/>
        </w:rPr>
      </w:pPr>
      <w:r>
        <w:rPr>
          <w:sz w:val="24"/>
        </w:rPr>
        <w:t>对损害概率不能加以估计的危害处境，应编写一个危害的可能后果清单以用于风险评价和风险控制，采取合理可行降低法将风险降低到合理可行的最低水平，对于无法降低的风险进行风险/受益分析，如果受益大于风险，则该危害可接受，如果风险大于受益，则风险不可接受。受益必须大于风险，才能判定为可接受。</w:t>
      </w:r>
    </w:p>
    <w:p w14:paraId="22B68E33">
      <w:pPr>
        <w:spacing w:line="360" w:lineRule="auto"/>
        <w:ind w:firstLine="480" w:firstLineChars="200"/>
        <w:jc w:val="left"/>
        <w:rPr>
          <w:sz w:val="24"/>
        </w:rPr>
      </w:pPr>
      <w:r>
        <w:rPr>
          <w:sz w:val="24"/>
        </w:rPr>
        <w:t>在可接受区，风险是很低的，但是还应主动采取可行的措施将风险降至最低。</w:t>
      </w:r>
    </w:p>
    <w:p w14:paraId="5E92689C">
      <w:pPr>
        <w:pStyle w:val="2"/>
      </w:pPr>
      <w:bookmarkStart w:id="42" w:name="_Toc277082335"/>
      <w:bookmarkStart w:id="43" w:name="_Toc78209928"/>
      <w:r>
        <w:t>风险控制</w:t>
      </w:r>
      <w:bookmarkEnd w:id="42"/>
      <w:bookmarkEnd w:id="43"/>
    </w:p>
    <w:p w14:paraId="77F28049">
      <w:pPr>
        <w:spacing w:line="360" w:lineRule="auto"/>
        <w:ind w:firstLine="480" w:firstLineChars="200"/>
        <w:jc w:val="left"/>
        <w:rPr>
          <w:sz w:val="24"/>
          <w:szCs w:val="21"/>
        </w:rPr>
      </w:pPr>
      <w:r>
        <w:rPr>
          <w:sz w:val="24"/>
          <w:szCs w:val="21"/>
        </w:rPr>
        <w:t>对于经判断为不可接受的风险，应在设计开发阶段从以下几个方面进行风险控制方案分析，识别一个或多个风险控制措施，以把风险降低到可接受水平。</w:t>
      </w:r>
    </w:p>
    <w:p w14:paraId="181C68F2">
      <w:pPr>
        <w:spacing w:line="360" w:lineRule="auto"/>
        <w:jc w:val="left"/>
        <w:rPr>
          <w:sz w:val="24"/>
          <w:szCs w:val="21"/>
        </w:rPr>
      </w:pPr>
      <w:r>
        <w:rPr>
          <w:sz w:val="24"/>
          <w:szCs w:val="21"/>
        </w:rPr>
        <w:t>1）用设计方法取得固有安全性</w:t>
      </w:r>
    </w:p>
    <w:p w14:paraId="73B8F5D7">
      <w:pPr>
        <w:spacing w:line="360" w:lineRule="auto"/>
        <w:jc w:val="left"/>
        <w:rPr>
          <w:sz w:val="24"/>
          <w:szCs w:val="21"/>
        </w:rPr>
      </w:pPr>
      <w:r>
        <w:rPr>
          <w:sz w:val="24"/>
          <w:szCs w:val="21"/>
        </w:rPr>
        <w:t>--消除特定的危害；</w:t>
      </w:r>
    </w:p>
    <w:p w14:paraId="59F362CB">
      <w:pPr>
        <w:spacing w:line="360" w:lineRule="auto"/>
        <w:jc w:val="left"/>
        <w:rPr>
          <w:sz w:val="24"/>
          <w:szCs w:val="21"/>
        </w:rPr>
      </w:pPr>
      <w:r>
        <w:rPr>
          <w:sz w:val="24"/>
          <w:szCs w:val="21"/>
        </w:rPr>
        <w:t>--降低损害的发生概率；</w:t>
      </w:r>
    </w:p>
    <w:p w14:paraId="127C77FC">
      <w:pPr>
        <w:spacing w:line="360" w:lineRule="auto"/>
        <w:jc w:val="left"/>
        <w:rPr>
          <w:sz w:val="24"/>
          <w:szCs w:val="21"/>
        </w:rPr>
      </w:pPr>
      <w:r>
        <w:rPr>
          <w:sz w:val="24"/>
          <w:szCs w:val="21"/>
        </w:rPr>
        <w:t>--降低损害的严重度。</w:t>
      </w:r>
    </w:p>
    <w:p w14:paraId="2FCFF6ED">
      <w:pPr>
        <w:spacing w:line="360" w:lineRule="auto"/>
        <w:jc w:val="left"/>
        <w:rPr>
          <w:sz w:val="24"/>
          <w:szCs w:val="21"/>
        </w:rPr>
      </w:pPr>
      <w:r>
        <w:rPr>
          <w:sz w:val="24"/>
          <w:szCs w:val="21"/>
        </w:rPr>
        <w:t>2）在产品本身或在制造过程中的防护措施。</w:t>
      </w:r>
    </w:p>
    <w:p w14:paraId="4599C7FC">
      <w:pPr>
        <w:spacing w:line="360" w:lineRule="auto"/>
        <w:jc w:val="left"/>
        <w:rPr>
          <w:sz w:val="24"/>
          <w:szCs w:val="21"/>
        </w:rPr>
      </w:pPr>
      <w:r>
        <w:rPr>
          <w:sz w:val="24"/>
          <w:szCs w:val="21"/>
        </w:rPr>
        <w:t>3）安全信息</w:t>
      </w:r>
    </w:p>
    <w:p w14:paraId="3D593A6D">
      <w:pPr>
        <w:spacing w:line="360" w:lineRule="auto"/>
        <w:jc w:val="left"/>
        <w:rPr>
          <w:sz w:val="24"/>
          <w:szCs w:val="21"/>
        </w:rPr>
      </w:pPr>
      <w:r>
        <w:rPr>
          <w:sz w:val="24"/>
          <w:szCs w:val="21"/>
        </w:rPr>
        <w:t>--在产品随附文件中给出警告、使用说明；</w:t>
      </w:r>
    </w:p>
    <w:p w14:paraId="6FFDC443">
      <w:pPr>
        <w:spacing w:line="360" w:lineRule="auto"/>
        <w:jc w:val="left"/>
        <w:rPr>
          <w:sz w:val="24"/>
          <w:szCs w:val="21"/>
        </w:rPr>
      </w:pPr>
      <w:r>
        <w:rPr>
          <w:sz w:val="24"/>
          <w:szCs w:val="21"/>
        </w:rPr>
        <w:t>--限制医疗器械的使用或限制使用环境；</w:t>
      </w:r>
    </w:p>
    <w:p w14:paraId="52AA2F7B">
      <w:pPr>
        <w:spacing w:line="360" w:lineRule="auto"/>
        <w:jc w:val="left"/>
        <w:rPr>
          <w:sz w:val="24"/>
          <w:szCs w:val="21"/>
        </w:rPr>
      </w:pPr>
      <w:r>
        <w:rPr>
          <w:sz w:val="24"/>
          <w:szCs w:val="21"/>
        </w:rPr>
        <w:t>--对操作者进行培训。</w:t>
      </w:r>
    </w:p>
    <w:p w14:paraId="0774B577">
      <w:pPr>
        <w:pStyle w:val="2"/>
      </w:pPr>
      <w:bookmarkStart w:id="44" w:name="_Toc78209929"/>
      <w:bookmarkStart w:id="45" w:name="_Toc277082336"/>
      <w:r>
        <w:t>验证活动</w:t>
      </w:r>
      <w:bookmarkEnd w:id="44"/>
      <w:bookmarkEnd w:id="45"/>
    </w:p>
    <w:p w14:paraId="68C03F31">
      <w:pPr>
        <w:spacing w:line="360" w:lineRule="auto"/>
        <w:ind w:firstLine="480" w:firstLineChars="200"/>
        <w:jc w:val="left"/>
        <w:rPr>
          <w:sz w:val="24"/>
          <w:szCs w:val="21"/>
        </w:rPr>
      </w:pPr>
      <w:r>
        <w:rPr>
          <w:sz w:val="24"/>
          <w:szCs w:val="21"/>
        </w:rPr>
        <w:t>应确保经判定的危害处境产生的一个或多个风险得到了考虑，并保证所有已评价的风险已通过合理可行的措施降低至可接受水平，保证风险控制的完整性。风险管理评审小组负责对风险管理计划的实施情况进行验证，以查看风险管理文档的方式查看风险分析、风险评价、风险控制等记录，确保风险管理计划中策划的风险管理活动已得到适当的实施。在风险控制方案实施中或实施后，应对实施效果进行验证，可通过收集临床资料及生产和生产后信息对风险管理实施效果进行验证以确保风险管理活动的有效性。同时对控制措施的实施是否会引起的一个或多个新的风险或对采取措施之前评价的风险是否有影响进行分析，必要时进行再次风险分析、风险评价和风险控制。对任何剩余风险都应采取本计划中第5条的风险可接受准则进行评价，对判断为不可接受的应采取进一步的风险控制措施，如果控制措施不可行，则应收集和评审相关的资料和文献对剩余风险进行风险/受益分析，若受益大于风险，则剩余风险依然是可接收的，如果风险大于受益，则为不可接受。对于判断为可接受的剩余风险，应由评审组依据</w:t>
      </w:r>
      <w:r>
        <w:rPr>
          <w:rFonts w:hint="eastAsia"/>
          <w:sz w:val="24"/>
          <w:szCs w:val="21"/>
        </w:rPr>
        <w:t>YY/T0316-20</w:t>
      </w:r>
      <w:r>
        <w:rPr>
          <w:sz w:val="24"/>
          <w:szCs w:val="21"/>
        </w:rPr>
        <w:t>16附录J条款J.3的指南在产品的随机文件中公开那些剩余风险。</w:t>
      </w:r>
    </w:p>
    <w:p w14:paraId="683E78AC">
      <w:pPr>
        <w:pStyle w:val="2"/>
      </w:pPr>
      <w:bookmarkStart w:id="46" w:name="_Toc277082337"/>
      <w:bookmarkStart w:id="47" w:name="_Toc78209930"/>
      <w:r>
        <w:t>生产和生产后信息</w:t>
      </w:r>
      <w:bookmarkEnd w:id="46"/>
      <w:r>
        <w:rPr>
          <w:rFonts w:hint="eastAsia"/>
        </w:rPr>
        <w:t>收集和评审</w:t>
      </w:r>
      <w:bookmarkEnd w:id="47"/>
    </w:p>
    <w:p w14:paraId="64868FEA">
      <w:pPr>
        <w:pStyle w:val="89"/>
        <w:keepNext/>
        <w:keepLines/>
        <w:numPr>
          <w:ilvl w:val="0"/>
          <w:numId w:val="7"/>
        </w:numPr>
        <w:spacing w:before="160" w:after="160" w:line="360" w:lineRule="auto"/>
        <w:ind w:firstLineChars="0"/>
        <w:outlineLvl w:val="1"/>
        <w:rPr>
          <w:rFonts w:ascii="宋体" w:hAnsi="宋体"/>
          <w:b/>
          <w:bCs/>
          <w:vanish/>
          <w:sz w:val="30"/>
          <w:szCs w:val="32"/>
        </w:rPr>
      </w:pPr>
      <w:bookmarkStart w:id="48" w:name="_Toc78209931"/>
      <w:bookmarkEnd w:id="48"/>
    </w:p>
    <w:p w14:paraId="0BC5195D">
      <w:pPr>
        <w:pStyle w:val="89"/>
        <w:keepNext/>
        <w:keepLines/>
        <w:numPr>
          <w:ilvl w:val="0"/>
          <w:numId w:val="7"/>
        </w:numPr>
        <w:spacing w:before="160" w:after="160" w:line="360" w:lineRule="auto"/>
        <w:ind w:firstLineChars="0"/>
        <w:outlineLvl w:val="1"/>
        <w:rPr>
          <w:rFonts w:ascii="宋体" w:hAnsi="宋体"/>
          <w:b/>
          <w:bCs/>
          <w:vanish/>
          <w:sz w:val="30"/>
          <w:szCs w:val="32"/>
        </w:rPr>
      </w:pPr>
      <w:bookmarkStart w:id="49" w:name="_Toc78209932"/>
      <w:bookmarkEnd w:id="49"/>
    </w:p>
    <w:p w14:paraId="2E98358B">
      <w:pPr>
        <w:pStyle w:val="89"/>
        <w:keepNext/>
        <w:keepLines/>
        <w:numPr>
          <w:ilvl w:val="0"/>
          <w:numId w:val="7"/>
        </w:numPr>
        <w:spacing w:before="160" w:after="160" w:line="360" w:lineRule="auto"/>
        <w:ind w:firstLineChars="0"/>
        <w:outlineLvl w:val="1"/>
        <w:rPr>
          <w:rFonts w:ascii="宋体" w:hAnsi="宋体"/>
          <w:b/>
          <w:bCs/>
          <w:vanish/>
          <w:sz w:val="30"/>
          <w:szCs w:val="32"/>
        </w:rPr>
      </w:pPr>
      <w:bookmarkStart w:id="50" w:name="_Toc78209933"/>
      <w:bookmarkEnd w:id="50"/>
    </w:p>
    <w:p w14:paraId="6C9A0A3D">
      <w:pPr>
        <w:pStyle w:val="3"/>
        <w:numPr>
          <w:ilvl w:val="1"/>
          <w:numId w:val="7"/>
        </w:numPr>
      </w:pPr>
      <w:bookmarkStart w:id="51" w:name="_Toc78209934"/>
      <w:r>
        <w:t>生产中</w:t>
      </w:r>
      <w:r>
        <w:rPr>
          <w:rFonts w:hint="eastAsia"/>
        </w:rPr>
        <w:t>信息收集和评审</w:t>
      </w:r>
      <w:bookmarkEnd w:id="51"/>
    </w:p>
    <w:p w14:paraId="5DD8C0D0">
      <w:pPr>
        <w:spacing w:line="360" w:lineRule="auto"/>
        <w:ind w:firstLine="480" w:firstLineChars="200"/>
        <w:jc w:val="left"/>
        <w:rPr>
          <w:sz w:val="24"/>
        </w:rPr>
      </w:pPr>
      <w:r>
        <w:rPr>
          <w:sz w:val="24"/>
        </w:rPr>
        <w:t>在产品开发完成投入生产的过程中，要密切关注该产品的生产以及原材料的采购，各部门如果得到有关同类或类似产品中可能与安全有关的信息后，需要立即反馈开发部，开发部应对这些信息作出及时的评价，包括的评价有：</w:t>
      </w:r>
    </w:p>
    <w:p w14:paraId="4DB6D5AD">
      <w:pPr>
        <w:numPr>
          <w:ilvl w:val="0"/>
          <w:numId w:val="8"/>
        </w:numPr>
        <w:spacing w:line="360" w:lineRule="auto"/>
        <w:ind w:left="0" w:firstLine="420"/>
        <w:jc w:val="left"/>
        <w:rPr>
          <w:sz w:val="24"/>
        </w:rPr>
      </w:pPr>
      <w:r>
        <w:rPr>
          <w:sz w:val="24"/>
        </w:rPr>
        <w:t>是否有事先未认知的危害出现；</w:t>
      </w:r>
    </w:p>
    <w:p w14:paraId="2434D09C">
      <w:pPr>
        <w:numPr>
          <w:ilvl w:val="0"/>
          <w:numId w:val="8"/>
        </w:numPr>
        <w:spacing w:line="360" w:lineRule="auto"/>
        <w:ind w:left="0" w:firstLine="420"/>
        <w:jc w:val="left"/>
        <w:rPr>
          <w:sz w:val="24"/>
        </w:rPr>
      </w:pPr>
      <w:r>
        <w:rPr>
          <w:sz w:val="24"/>
        </w:rPr>
        <w:t>是否有某项危害造成的已被估计的一个或多个风险不再是可以接受的；</w:t>
      </w:r>
    </w:p>
    <w:p w14:paraId="6E58933B">
      <w:pPr>
        <w:numPr>
          <w:ilvl w:val="0"/>
          <w:numId w:val="8"/>
        </w:numPr>
        <w:spacing w:line="360" w:lineRule="auto"/>
        <w:ind w:left="0" w:firstLine="420"/>
        <w:jc w:val="left"/>
        <w:rPr>
          <w:sz w:val="24"/>
        </w:rPr>
      </w:pPr>
      <w:r>
        <w:rPr>
          <w:sz w:val="24"/>
        </w:rPr>
        <w:t>初始评定是否无效。</w:t>
      </w:r>
    </w:p>
    <w:p w14:paraId="6BCB6BD3">
      <w:pPr>
        <w:spacing w:line="360" w:lineRule="auto"/>
        <w:ind w:firstLine="480" w:firstLineChars="200"/>
        <w:jc w:val="left"/>
        <w:rPr>
          <w:sz w:val="24"/>
        </w:rPr>
      </w:pPr>
      <w:r>
        <w:rPr>
          <w:sz w:val="24"/>
        </w:rPr>
        <w:t>如果上述条件之一满足，则应作为风险管理过程的输入，考虑对医疗器械风险管理过程的适当阶段进行评审。如果一个或多个剩余风险或其可接受性已有潜在的变化，应对已实施的风险控制措施的影响进行重新评价。如果有新的风险产生，应对已销售产品进行评估，和给出适当的处理措施。评价的结果记录在风险管理报告中。</w:t>
      </w:r>
    </w:p>
    <w:p w14:paraId="3D58FE35">
      <w:pPr>
        <w:pStyle w:val="3"/>
        <w:numPr>
          <w:ilvl w:val="1"/>
          <w:numId w:val="7"/>
        </w:numPr>
      </w:pPr>
      <w:bookmarkStart w:id="52" w:name="_Toc78209935"/>
      <w:r>
        <w:t>生产</w:t>
      </w:r>
      <w:r>
        <w:rPr>
          <w:rFonts w:hint="eastAsia"/>
        </w:rPr>
        <w:t>后信息收集和评审</w:t>
      </w:r>
      <w:bookmarkEnd w:id="52"/>
    </w:p>
    <w:p w14:paraId="4ED564B3">
      <w:pPr>
        <w:spacing w:line="360" w:lineRule="auto"/>
        <w:ind w:firstLine="480" w:firstLineChars="200"/>
        <w:jc w:val="left"/>
        <w:rPr>
          <w:sz w:val="24"/>
        </w:rPr>
      </w:pPr>
      <w:r>
        <w:rPr>
          <w:sz w:val="24"/>
        </w:rPr>
        <w:t>产品投入生产上市后，按年度进行风险分析，对产品生产中的各个环节、及客户要求与反馈进行整体评估，并形成年度风险分析报告。在进行年度风险分析时，应考虑由医疗器械的操作者、使用者或医疗器械安装、使用和维护人员所产生信息的收集和处理机制，还应考虑新的或者修订的标准要求。</w:t>
      </w:r>
    </w:p>
    <w:p w14:paraId="208D0B1A">
      <w:pPr>
        <w:spacing w:line="360" w:lineRule="auto"/>
        <w:ind w:firstLine="480" w:firstLineChars="200"/>
        <w:jc w:val="left"/>
        <w:rPr>
          <w:sz w:val="24"/>
        </w:rPr>
      </w:pPr>
      <w:r>
        <w:rPr>
          <w:sz w:val="24"/>
        </w:rPr>
        <w:t>当有新的资料/数据可供应用时，应考虑核查已做出的风险分析报告，若必要，进行一次新的风险分析。因为快速发展的技术有可能消除、增加或降低任一特定危害的风险。随着时间的推移，风险有可能发生变化，依据新的资料/数据，新的风险也可能出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9E6FF1">
    <w:pPr>
      <w:pStyle w:val="25"/>
      <w:jc w:val="center"/>
      <w:rPr>
        <w:rFonts w:hint="eastAsia"/>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752519">
    <w:pPr>
      <w:pStyle w:val="25"/>
      <w:framePr w:wrap="around" w:vAnchor="text" w:hAnchor="margin" w:xAlign="center" w:y="1"/>
      <w:tabs>
        <w:tab w:val="right" w:pos="8640"/>
        <w:tab w:val="clear" w:pos="4153"/>
        <w:tab w:val="clear" w:pos="8306"/>
      </w:tabs>
      <w:rPr>
        <w:rStyle w:val="39"/>
      </w:rPr>
    </w:pPr>
    <w:r>
      <w:rPr>
        <w:rStyle w:val="39"/>
      </w:rPr>
      <w:fldChar w:fldCharType="begin"/>
    </w:r>
    <w:r>
      <w:rPr>
        <w:rStyle w:val="39"/>
      </w:rPr>
      <w:instrText xml:space="preserve">PAGE  </w:instrText>
    </w:r>
    <w:r>
      <w:rPr>
        <w:rStyle w:val="39"/>
      </w:rPr>
      <w:fldChar w:fldCharType="end"/>
    </w:r>
  </w:p>
  <w:p w14:paraId="7BB4E828">
    <w:pPr>
      <w:pStyle w:val="25"/>
      <w:tabs>
        <w:tab w:val="right" w:pos="8640"/>
        <w:tab w:val="clear" w:pos="4153"/>
        <w:tab w:val="clear" w:pos="8306"/>
      </w:tabs>
      <w:ind w:right="360" w:firstLine="360"/>
      <w:jc w:val="center"/>
    </w:pPr>
    <w:r>
      <w:rPr>
        <w:rFonts w:hint="eastAsia"/>
        <w:kern w:val="0"/>
        <w:szCs w:val="21"/>
      </w:rPr>
      <w:t xml:space="preserve">第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 xml:space="preserve"> 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18"/>
        <w:szCs w:val="18"/>
      </w:rPr>
      <w:id w:val="-1122842378"/>
      <w:docPartObj>
        <w:docPartGallery w:val="autotext"/>
      </w:docPartObj>
    </w:sdtPr>
    <w:sdtEndPr>
      <w:rPr>
        <w:sz w:val="18"/>
        <w:szCs w:val="18"/>
      </w:rPr>
    </w:sdtEndPr>
    <w:sdtContent>
      <w:p w14:paraId="0ABD31D6">
        <w:pPr>
          <w:ind w:right="360"/>
        </w:pPr>
        <w:r>
          <w:rPr>
            <w:rFonts w:hint="eastAsia"/>
          </w:rPr>
          <w:t xml:space="preserve">                                       </w:t>
        </w:r>
        <w:r>
          <w:rPr>
            <w:rFonts w:hint="eastAsia"/>
            <w:kern w:val="0"/>
            <w:szCs w:val="21"/>
          </w:rPr>
          <w:t xml:space="preserve">第 </w:t>
        </w:r>
        <w:r>
          <w:fldChar w:fldCharType="begin"/>
        </w:r>
        <w:r>
          <w:instrText xml:space="preserve"> PAGE </w:instrText>
        </w:r>
        <w:r>
          <w:fldChar w:fldCharType="separate"/>
        </w:r>
        <w:r>
          <w:t>2</w:t>
        </w:r>
        <w:r>
          <w:fldChar w:fldCharType="end"/>
        </w:r>
        <w:r>
          <w:rPr>
            <w:rFonts w:hint="eastAsia"/>
            <w:kern w:val="0"/>
            <w:szCs w:val="21"/>
          </w:rPr>
          <w:t xml:space="preserve"> 页 共 </w:t>
        </w:r>
        <w:r>
          <w:fldChar w:fldCharType="begin"/>
        </w:r>
        <w:r>
          <w:instrText xml:space="preserve"> NUMPAGES </w:instrText>
        </w:r>
        <w:r>
          <w:fldChar w:fldCharType="separate"/>
        </w:r>
        <w:r>
          <w:t>10</w:t>
        </w:r>
        <w:r>
          <w:fldChar w:fldCharType="end"/>
        </w:r>
        <w:r>
          <w:rPr>
            <w:rFonts w:hint="eastAsia"/>
            <w:kern w:val="0"/>
            <w:szCs w:val="21"/>
          </w:rPr>
          <w:t xml:space="preserve"> 页</w:t>
        </w:r>
      </w:p>
      <w:p w14:paraId="0B755D6E">
        <w:pPr>
          <w:pStyle w:val="25"/>
          <w:jc w:val="right"/>
        </w:pP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DA362">
    <w:pPr>
      <w:pBdr>
        <w:bottom w:val="none" w:color="auto" w:sz="0" w:space="0"/>
      </w:pBdr>
      <w:snapToGrid w:val="0"/>
      <w:spacing w:line="360" w:lineRule="auto"/>
      <w:jc w:val="center"/>
      <w:rPr>
        <w:rFonts w:hint="default" w:ascii="宋体" w:hAnsi="宋体" w:eastAsia="宋体"/>
        <w:b/>
        <w:bCs/>
        <w:sz w:val="28"/>
        <w:szCs w:val="28"/>
        <w:lang w:val="en-US" w:eastAsia="zh-CN"/>
      </w:rPr>
    </w:pPr>
    <w:r>
      <w:rPr>
        <w:rFonts w:hint="eastAsia" w:ascii="宋体" w:hAnsi="宋体"/>
        <w:b/>
        <w:bCs/>
        <w:sz w:val="28"/>
        <w:szCs w:val="28"/>
        <w:lang w:val="en-US" w:eastAsia="zh-CN"/>
      </w:rPr>
      <w:t>风险管理报告</w:t>
    </w:r>
  </w:p>
  <w:p w14:paraId="2E59AFD6">
    <w:pPr>
      <w:pBdr>
        <w:bottom w:val="none" w:color="auto" w:sz="0" w:space="0"/>
      </w:pBdr>
      <w:snapToGrid w:val="0"/>
      <w:spacing w:line="360" w:lineRule="auto"/>
      <w:jc w:val="center"/>
      <w:rPr>
        <w:rFonts w:hint="eastAsia" w:ascii="宋体" w:hAnsi="宋体"/>
        <w:sz w:val="24"/>
        <w:szCs w:val="24"/>
      </w:rPr>
    </w:pPr>
    <w:r>
      <w:rPr>
        <w:rFonts w:hint="eastAsia" w:ascii="宋体" w:hAnsi="宋体" w:cs="楷体"/>
        <w:sz w:val="24"/>
      </w:rPr>
      <w:t>文件编号：</w:t>
    </w:r>
    <w:r>
      <w:rPr>
        <w:rFonts w:ascii="宋体" w:hAnsi="宋体" w:cs="楷体"/>
        <w:sz w:val="24"/>
        <w:szCs w:val="28"/>
      </w:rPr>
      <w:t>QP-00</w:t>
    </w:r>
    <w:r>
      <w:rPr>
        <w:rFonts w:hint="eastAsia" w:ascii="宋体" w:hAnsi="宋体" w:cs="楷体"/>
        <w:sz w:val="24"/>
        <w:szCs w:val="28"/>
        <w:lang w:val="en-US" w:eastAsia="zh-CN"/>
      </w:rPr>
      <w:t>7</w:t>
    </w:r>
    <w:r>
      <w:rPr>
        <w:rFonts w:ascii="宋体" w:hAnsi="宋体" w:cs="楷体"/>
        <w:sz w:val="24"/>
        <w:szCs w:val="28"/>
      </w:rPr>
      <w:t>-0</w:t>
    </w:r>
    <w:r>
      <w:rPr>
        <w:rFonts w:hint="eastAsia" w:ascii="宋体" w:hAnsi="宋体" w:cs="楷体"/>
        <w:sz w:val="24"/>
        <w:szCs w:val="28"/>
        <w:lang w:val="en-US" w:eastAsia="zh-CN"/>
      </w:rPr>
      <w:t>1</w:t>
    </w:r>
    <w:r>
      <w:rPr>
        <w:rFonts w:ascii="宋体" w:hAnsi="宋体"/>
        <w:sz w:val="24"/>
      </w:rPr>
      <w:t xml:space="preserve">          </w:t>
    </w:r>
    <w:r>
      <w:rPr>
        <w:rFonts w:hint="eastAsia" w:ascii="宋体" w:hAnsi="宋体"/>
        <w:sz w:val="24"/>
      </w:rPr>
      <w:t>版本号：A</w:t>
    </w:r>
    <w:r>
      <w:rPr>
        <w:rFonts w:ascii="宋体" w:hAnsi="宋体"/>
        <w:sz w:val="24"/>
      </w:rPr>
      <w:t xml:space="preserve">          </w:t>
    </w:r>
    <w:r>
      <w:rPr>
        <w:rFonts w:hint="eastAsia" w:ascii="宋体" w:hAnsi="宋体"/>
        <w:sz w:val="24"/>
      </w:rPr>
      <w:t>修订次数：第0次</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509DB">
    <w:pPr>
      <w:pStyle w:val="26"/>
      <w:pBdr>
        <w:bottom w:val="single" w:color="auto" w:sz="4" w:space="1"/>
      </w:pBdr>
      <w:jc w:val="both"/>
    </w:pPr>
    <w:r>
      <w:fldChar w:fldCharType="begin"/>
    </w:r>
    <w:r>
      <w:instrText xml:space="preserve"> </w:instrText>
    </w:r>
    <w:r>
      <w:rPr>
        <w:rFonts w:hint="eastAsia"/>
      </w:rPr>
      <w:instrText xml:space="preserve">DOCPROPERTY "文件编号"  \* MERGEFORMAT</w:instrText>
    </w:r>
    <w:r>
      <w:instrText xml:space="preserve"> </w:instrText>
    </w:r>
    <w:r>
      <w:fldChar w:fldCharType="separate"/>
    </w:r>
    <w:r>
      <w:rPr>
        <w:rFonts w:hint="eastAsia"/>
        <w:b/>
        <w:bCs/>
      </w:rPr>
      <w:t>错误！未知的文档属性名称</w:t>
    </w:r>
    <w:r>
      <w:fldChar w:fldCharType="end"/>
    </w:r>
    <w:r>
      <w:rPr>
        <w:rFonts w:hint="eastAsia"/>
      </w:rPr>
      <w:t>（</w:t>
    </w:r>
    <w:r>
      <w:fldChar w:fldCharType="begin"/>
    </w:r>
    <w:r>
      <w:instrText xml:space="preserve"> </w:instrText>
    </w:r>
    <w:r>
      <w:rPr>
        <w:rFonts w:hint="eastAsia"/>
      </w:rPr>
      <w:instrText xml:space="preserve">DOCPROPERTY "版本"  \* MERGEFORMAT</w:instrText>
    </w:r>
    <w:r>
      <w:instrText xml:space="preserve"> </w:instrText>
    </w:r>
    <w:r>
      <w:fldChar w:fldCharType="separate"/>
    </w:r>
    <w:r>
      <w:rPr>
        <w:rFonts w:hint="eastAsia"/>
        <w:b/>
        <w:bCs/>
      </w:rPr>
      <w:t>错误！未知的文档属性名称</w:t>
    </w:r>
    <w:r>
      <w:fldChar w:fldCharType="end"/>
    </w:r>
    <w:r>
      <w:rPr>
        <w:rFonts w:hint="eastAsia"/>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756E0">
    <w:pPr>
      <w:pStyle w:val="26"/>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3"/>
    <w:multiLevelType w:val="singleLevel"/>
    <w:tmpl w:val="FFFFFF83"/>
    <w:lvl w:ilvl="0" w:tentative="0">
      <w:start w:val="1"/>
      <w:numFmt w:val="bullet"/>
      <w:pStyle w:val="67"/>
      <w:lvlText w:val=""/>
      <w:lvlJc w:val="left"/>
      <w:pPr>
        <w:tabs>
          <w:tab w:val="left" w:pos="780"/>
        </w:tabs>
        <w:ind w:left="780" w:leftChars="200" w:hanging="360" w:hangingChars="200"/>
      </w:pPr>
      <w:rPr>
        <w:rFonts w:hint="default" w:ascii="Wingdings" w:hAnsi="Wingdings"/>
      </w:rPr>
    </w:lvl>
  </w:abstractNum>
  <w:abstractNum w:abstractNumId="1">
    <w:nsid w:val="00487A64"/>
    <w:multiLevelType w:val="multilevel"/>
    <w:tmpl w:val="00487A64"/>
    <w:lvl w:ilvl="0" w:tentative="0">
      <w:start w:val="1"/>
      <w:numFmt w:val="decimal"/>
      <w:lvlText w:val="%1）"/>
      <w:lvlJc w:val="left"/>
      <w:pPr>
        <w:tabs>
          <w:tab w:val="left" w:pos="795"/>
        </w:tabs>
        <w:ind w:left="795" w:hanging="360"/>
      </w:pPr>
      <w:rPr>
        <w:rFonts w:hint="default"/>
      </w:rPr>
    </w:lvl>
    <w:lvl w:ilvl="1" w:tentative="0">
      <w:start w:val="1"/>
      <w:numFmt w:val="lowerLetter"/>
      <w:lvlText w:val="%2)"/>
      <w:lvlJc w:val="left"/>
      <w:pPr>
        <w:tabs>
          <w:tab w:val="left" w:pos="1275"/>
        </w:tabs>
        <w:ind w:left="1275" w:hanging="420"/>
      </w:pPr>
    </w:lvl>
    <w:lvl w:ilvl="2" w:tentative="0">
      <w:start w:val="1"/>
      <w:numFmt w:val="lowerRoman"/>
      <w:lvlText w:val="%3."/>
      <w:lvlJc w:val="right"/>
      <w:pPr>
        <w:tabs>
          <w:tab w:val="left" w:pos="1695"/>
        </w:tabs>
        <w:ind w:left="1695" w:hanging="420"/>
      </w:pPr>
    </w:lvl>
    <w:lvl w:ilvl="3" w:tentative="0">
      <w:start w:val="1"/>
      <w:numFmt w:val="decimal"/>
      <w:lvlText w:val="%4."/>
      <w:lvlJc w:val="left"/>
      <w:pPr>
        <w:tabs>
          <w:tab w:val="left" w:pos="2115"/>
        </w:tabs>
        <w:ind w:left="2115" w:hanging="420"/>
      </w:pPr>
    </w:lvl>
    <w:lvl w:ilvl="4" w:tentative="0">
      <w:start w:val="1"/>
      <w:numFmt w:val="lowerLetter"/>
      <w:lvlText w:val="%5)"/>
      <w:lvlJc w:val="left"/>
      <w:pPr>
        <w:tabs>
          <w:tab w:val="left" w:pos="2535"/>
        </w:tabs>
        <w:ind w:left="2535" w:hanging="420"/>
      </w:pPr>
    </w:lvl>
    <w:lvl w:ilvl="5" w:tentative="0">
      <w:start w:val="1"/>
      <w:numFmt w:val="lowerRoman"/>
      <w:lvlText w:val="%6."/>
      <w:lvlJc w:val="right"/>
      <w:pPr>
        <w:tabs>
          <w:tab w:val="left" w:pos="2955"/>
        </w:tabs>
        <w:ind w:left="2955" w:hanging="420"/>
      </w:pPr>
    </w:lvl>
    <w:lvl w:ilvl="6" w:tentative="0">
      <w:start w:val="1"/>
      <w:numFmt w:val="decimal"/>
      <w:lvlText w:val="%7."/>
      <w:lvlJc w:val="left"/>
      <w:pPr>
        <w:tabs>
          <w:tab w:val="left" w:pos="3375"/>
        </w:tabs>
        <w:ind w:left="3375" w:hanging="420"/>
      </w:pPr>
    </w:lvl>
    <w:lvl w:ilvl="7" w:tentative="0">
      <w:start w:val="1"/>
      <w:numFmt w:val="lowerLetter"/>
      <w:lvlText w:val="%8)"/>
      <w:lvlJc w:val="left"/>
      <w:pPr>
        <w:tabs>
          <w:tab w:val="left" w:pos="3795"/>
        </w:tabs>
        <w:ind w:left="3795" w:hanging="420"/>
      </w:pPr>
    </w:lvl>
    <w:lvl w:ilvl="8" w:tentative="0">
      <w:start w:val="1"/>
      <w:numFmt w:val="lowerRoman"/>
      <w:lvlText w:val="%9."/>
      <w:lvlJc w:val="right"/>
      <w:pPr>
        <w:tabs>
          <w:tab w:val="left" w:pos="4215"/>
        </w:tabs>
        <w:ind w:left="4215" w:hanging="420"/>
      </w:pPr>
    </w:lvl>
  </w:abstractNum>
  <w:abstractNum w:abstractNumId="2">
    <w:nsid w:val="07EB036A"/>
    <w:multiLevelType w:val="multilevel"/>
    <w:tmpl w:val="07EB036A"/>
    <w:lvl w:ilvl="0" w:tentative="0">
      <w:start w:val="1"/>
      <w:numFmt w:val="bullet"/>
      <w:pStyle w:val="8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834"/>
        </w:tabs>
        <w:ind w:left="777" w:hanging="357"/>
      </w:pPr>
      <w:rPr>
        <w:rFonts w:hint="default" w:ascii="Times New Roman" w:hAnsi="Times New Roman" w:cs="Times New Roman"/>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16D05A63"/>
    <w:multiLevelType w:val="multilevel"/>
    <w:tmpl w:val="16D05A63"/>
    <w:lvl w:ilvl="0" w:tentative="0">
      <w:start w:val="1"/>
      <w:numFmt w:val="lowerLetter"/>
      <w:lvlText w:val="%1）"/>
      <w:lvlJc w:val="left"/>
      <w:pPr>
        <w:tabs>
          <w:tab w:val="left" w:pos="360"/>
        </w:tabs>
        <w:ind w:left="360" w:hanging="36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
    <w:nsid w:val="19145BC0"/>
    <w:multiLevelType w:val="multilevel"/>
    <w:tmpl w:val="19145BC0"/>
    <w:lvl w:ilvl="0" w:tentative="0">
      <w:start w:val="1"/>
      <w:numFmt w:val="lowerRoman"/>
      <w:lvlText w:val="%1."/>
      <w:lvlJc w:val="right"/>
      <w:pPr>
        <w:tabs>
          <w:tab w:val="left" w:pos="567"/>
        </w:tabs>
        <w:ind w:left="0" w:firstLine="0"/>
      </w:pPr>
      <w:rPr>
        <w:rFonts w:hint="eastAsia"/>
      </w:rPr>
    </w:lvl>
    <w:lvl w:ilvl="1" w:tentative="0">
      <w:start w:val="1"/>
      <w:numFmt w:val="decimal"/>
      <w:pStyle w:val="103"/>
      <w:lvlText w:val="%1.%2"/>
      <w:lvlJc w:val="left"/>
      <w:pPr>
        <w:tabs>
          <w:tab w:val="left" w:pos="720"/>
        </w:tabs>
        <w:ind w:left="0" w:firstLine="0"/>
      </w:pPr>
      <w:rPr>
        <w:rFonts w:hint="eastAsia"/>
      </w:rPr>
    </w:lvl>
    <w:lvl w:ilvl="2" w:tentative="0">
      <w:start w:val="1"/>
      <w:numFmt w:val="decimal"/>
      <w:pStyle w:val="104"/>
      <w:lvlText w:val="%1.%2.%3"/>
      <w:lvlJc w:val="left"/>
      <w:pPr>
        <w:tabs>
          <w:tab w:val="left" w:pos="720"/>
        </w:tabs>
        <w:ind w:left="0" w:firstLine="0"/>
      </w:pPr>
      <w:rPr>
        <w:rFonts w:hint="eastAsia"/>
      </w:rPr>
    </w:lvl>
    <w:lvl w:ilvl="3" w:tentative="0">
      <w:start w:val="1"/>
      <w:numFmt w:val="decimal"/>
      <w:pStyle w:val="105"/>
      <w:lvlText w:val="%1.%2.%3.%4"/>
      <w:lvlJc w:val="left"/>
      <w:pPr>
        <w:tabs>
          <w:tab w:val="left" w:pos="1080"/>
        </w:tabs>
        <w:ind w:left="0" w:firstLine="0"/>
      </w:pPr>
      <w:rPr>
        <w:rFonts w:hint="eastAsia"/>
      </w:rPr>
    </w:lvl>
    <w:lvl w:ilvl="4" w:tentative="0">
      <w:start w:val="1"/>
      <w:numFmt w:val="none"/>
      <w:lvlText w:val=""/>
      <w:lvlJc w:val="left"/>
      <w:pPr>
        <w:tabs>
          <w:tab w:val="left" w:pos="360"/>
        </w:tabs>
        <w:ind w:left="0" w:firstLine="0"/>
      </w:pPr>
      <w:rPr>
        <w:rFonts w:hint="eastAsia"/>
      </w:rPr>
    </w:lvl>
    <w:lvl w:ilvl="5" w:tentative="0">
      <w:start w:val="1"/>
      <w:numFmt w:val="none"/>
      <w:lvlText w:val=""/>
      <w:lvlJc w:val="left"/>
      <w:pPr>
        <w:tabs>
          <w:tab w:val="left" w:pos="360"/>
        </w:tabs>
        <w:ind w:left="0" w:firstLine="0"/>
      </w:pPr>
      <w:rPr>
        <w:rFonts w:hint="eastAsia"/>
      </w:rPr>
    </w:lvl>
    <w:lvl w:ilvl="6" w:tentative="0">
      <w:start w:val="1"/>
      <w:numFmt w:val="none"/>
      <w:lvlText w:val=""/>
      <w:lvlJc w:val="left"/>
      <w:pPr>
        <w:tabs>
          <w:tab w:val="left" w:pos="360"/>
        </w:tabs>
        <w:ind w:left="0" w:firstLine="0"/>
      </w:pPr>
      <w:rPr>
        <w:rFonts w:hint="eastAsia"/>
      </w:rPr>
    </w:lvl>
    <w:lvl w:ilvl="7" w:tentative="0">
      <w:start w:val="1"/>
      <w:numFmt w:val="none"/>
      <w:lvlText w:val=""/>
      <w:lvlJc w:val="left"/>
      <w:pPr>
        <w:tabs>
          <w:tab w:val="left" w:pos="360"/>
        </w:tabs>
        <w:ind w:left="0" w:firstLine="0"/>
      </w:pPr>
      <w:rPr>
        <w:rFonts w:hint="eastAsia"/>
      </w:rPr>
    </w:lvl>
    <w:lvl w:ilvl="8" w:tentative="0">
      <w:start w:val="1"/>
      <w:numFmt w:val="none"/>
      <w:lvlText w:val=""/>
      <w:lvlJc w:val="left"/>
      <w:pPr>
        <w:tabs>
          <w:tab w:val="left" w:pos="360"/>
        </w:tabs>
        <w:ind w:left="0" w:firstLine="0"/>
      </w:pPr>
      <w:rPr>
        <w:rFonts w:hint="eastAsia"/>
      </w:rPr>
    </w:lvl>
  </w:abstractNum>
  <w:abstractNum w:abstractNumId="5">
    <w:nsid w:val="3C5844D4"/>
    <w:multiLevelType w:val="multilevel"/>
    <w:tmpl w:val="3C5844D4"/>
    <w:lvl w:ilvl="0" w:tentative="0">
      <w:start w:val="1"/>
      <w:numFmt w:val="decimal"/>
      <w:lvlText w:val="%1"/>
      <w:lvlJc w:val="left"/>
      <w:pPr>
        <w:ind w:left="555" w:hanging="555"/>
      </w:pPr>
      <w:rPr>
        <w:rFonts w:hint="default"/>
      </w:rPr>
    </w:lvl>
    <w:lvl w:ilvl="1" w:tentative="0">
      <w:start w:val="1"/>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440" w:hanging="144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2160" w:hanging="2160"/>
      </w:pPr>
      <w:rPr>
        <w:rFonts w:hint="default"/>
      </w:rPr>
    </w:lvl>
    <w:lvl w:ilvl="8" w:tentative="0">
      <w:start w:val="1"/>
      <w:numFmt w:val="decimal"/>
      <w:lvlText w:val="%1.%2.%3.%4.%5.%6.%7.%8.%9"/>
      <w:lvlJc w:val="left"/>
      <w:pPr>
        <w:ind w:left="2160" w:hanging="2160"/>
      </w:pPr>
      <w:rPr>
        <w:rFonts w:hint="default"/>
      </w:rPr>
    </w:lvl>
  </w:abstractNum>
  <w:abstractNum w:abstractNumId="6">
    <w:nsid w:val="62964EAD"/>
    <w:multiLevelType w:val="multilevel"/>
    <w:tmpl w:val="62964EAD"/>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7">
    <w:nsid w:val="7F7D28D0"/>
    <w:multiLevelType w:val="multilevel"/>
    <w:tmpl w:val="7F7D28D0"/>
    <w:lvl w:ilvl="0" w:tentative="0">
      <w:start w:val="1"/>
      <w:numFmt w:val="decimal"/>
      <w:pStyle w:val="2"/>
      <w:lvlText w:val="%1"/>
      <w:lvlJc w:val="left"/>
      <w:pPr>
        <w:tabs>
          <w:tab w:val="left" w:pos="432"/>
        </w:tabs>
        <w:ind w:left="432" w:hanging="432"/>
      </w:pPr>
      <w:rPr>
        <w:rFonts w:hint="eastAsia"/>
      </w:rPr>
    </w:lvl>
    <w:lvl w:ilvl="1" w:tentative="0">
      <w:start w:val="1"/>
      <w:numFmt w:val="decimal"/>
      <w:pStyle w:val="3"/>
      <w:lvlText w:val="A%2"/>
      <w:lvlJc w:val="left"/>
      <w:pPr>
        <w:tabs>
          <w:tab w:val="left" w:pos="576"/>
        </w:tabs>
        <w:ind w:left="576" w:hanging="576"/>
      </w:pPr>
      <w:rPr>
        <w:rFonts w:hint="default" w:ascii="Times New Roman" w:hAnsi="Times New Roman" w:eastAsia="宋体" w:cs="Times New Roman"/>
        <w:b/>
        <w:sz w:val="28"/>
        <w:szCs w:val="28"/>
      </w:rPr>
    </w:lvl>
    <w:lvl w:ilvl="2" w:tentative="0">
      <w:start w:val="1"/>
      <w:numFmt w:val="decimal"/>
      <w:pStyle w:val="4"/>
      <w:lvlText w:val="A%2.%3"/>
      <w:lvlJc w:val="left"/>
      <w:pPr>
        <w:tabs>
          <w:tab w:val="left" w:pos="720"/>
        </w:tabs>
        <w:ind w:left="720" w:hanging="720"/>
      </w:pPr>
      <w:rPr>
        <w:rFonts w:hint="default" w:ascii="Times New Roman" w:hAnsi="Times New Roman" w:cs="Times New Roman"/>
      </w:rPr>
    </w:lvl>
    <w:lvl w:ilvl="3" w:tentative="0">
      <w:start w:val="1"/>
      <w:numFmt w:val="decimal"/>
      <w:pStyle w:val="5"/>
      <w:lvlText w:val="B4.1.%4"/>
      <w:lvlJc w:val="left"/>
      <w:pPr>
        <w:tabs>
          <w:tab w:val="left" w:pos="864"/>
        </w:tabs>
        <w:ind w:left="864" w:hanging="864"/>
      </w:pPr>
      <w:rPr>
        <w:rFonts w:hint="default" w:ascii="Times New Roman" w:hAnsi="Times New Roman"/>
        <w:sz w:val="24"/>
      </w:rPr>
    </w:lvl>
    <w:lvl w:ilvl="4" w:tentative="0">
      <w:start w:val="1"/>
      <w:numFmt w:val="decimal"/>
      <w:pStyle w:val="6"/>
      <w:lvlText w:val="%1.%2.%3.%4.%5"/>
      <w:lvlJc w:val="left"/>
      <w:pPr>
        <w:tabs>
          <w:tab w:val="left" w:pos="1008"/>
        </w:tabs>
        <w:ind w:left="1008" w:hanging="1008"/>
      </w:pPr>
      <w:rPr>
        <w:rFonts w:hint="eastAsia"/>
      </w:rPr>
    </w:lvl>
    <w:lvl w:ilvl="5" w:tentative="0">
      <w:start w:val="1"/>
      <w:numFmt w:val="decimal"/>
      <w:pStyle w:val="7"/>
      <w:lvlText w:val="%1.%2.%3.%4.%5.%6"/>
      <w:lvlJc w:val="left"/>
      <w:pPr>
        <w:tabs>
          <w:tab w:val="left" w:pos="1152"/>
        </w:tabs>
        <w:ind w:left="1152" w:hanging="1152"/>
      </w:pPr>
      <w:rPr>
        <w:rFonts w:hint="eastAsia"/>
      </w:rPr>
    </w:lvl>
    <w:lvl w:ilvl="6" w:tentative="0">
      <w:start w:val="1"/>
      <w:numFmt w:val="decimal"/>
      <w:pStyle w:val="8"/>
      <w:lvlText w:val="%1.%2.%3.%4.%5.%6.%7"/>
      <w:lvlJc w:val="left"/>
      <w:pPr>
        <w:tabs>
          <w:tab w:val="left" w:pos="1296"/>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num w:numId="1">
    <w:abstractNumId w:val="7"/>
  </w:num>
  <w:num w:numId="2">
    <w:abstractNumId w:val="0"/>
  </w:num>
  <w:num w:numId="3">
    <w:abstractNumId w:val="2"/>
  </w:num>
  <w:num w:numId="4">
    <w:abstractNumId w:val="4"/>
  </w:num>
  <w:num w:numId="5">
    <w:abstractNumId w:val="5"/>
  </w:num>
  <w:num w:numId="6">
    <w:abstractNumId w:val="1"/>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numRestart w:val="eachPage"/>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gwMDBhMDJiNDE3ZTdmOGFhMDYxNmVjY2RhOTA3ZTEifQ=="/>
  </w:docVars>
  <w:rsids>
    <w:rsidRoot w:val="00582D2A"/>
    <w:rsid w:val="00046310"/>
    <w:rsid w:val="000502DF"/>
    <w:rsid w:val="00062BCC"/>
    <w:rsid w:val="000840A4"/>
    <w:rsid w:val="00090B47"/>
    <w:rsid w:val="00096845"/>
    <w:rsid w:val="000E0374"/>
    <w:rsid w:val="000F5791"/>
    <w:rsid w:val="00102600"/>
    <w:rsid w:val="00107FE1"/>
    <w:rsid w:val="00110F09"/>
    <w:rsid w:val="001135E2"/>
    <w:rsid w:val="001513ED"/>
    <w:rsid w:val="00157879"/>
    <w:rsid w:val="00157B07"/>
    <w:rsid w:val="001611EE"/>
    <w:rsid w:val="001B0AF5"/>
    <w:rsid w:val="001B1F6A"/>
    <w:rsid w:val="001C208F"/>
    <w:rsid w:val="001D1863"/>
    <w:rsid w:val="001E14EA"/>
    <w:rsid w:val="001F232C"/>
    <w:rsid w:val="002706FF"/>
    <w:rsid w:val="00282C58"/>
    <w:rsid w:val="00315A76"/>
    <w:rsid w:val="00320BD6"/>
    <w:rsid w:val="00331977"/>
    <w:rsid w:val="00334A66"/>
    <w:rsid w:val="00377FE6"/>
    <w:rsid w:val="003B32B2"/>
    <w:rsid w:val="00435072"/>
    <w:rsid w:val="0044488E"/>
    <w:rsid w:val="0045071F"/>
    <w:rsid w:val="00453E16"/>
    <w:rsid w:val="0047253E"/>
    <w:rsid w:val="004A43A7"/>
    <w:rsid w:val="004F2F02"/>
    <w:rsid w:val="004F4F33"/>
    <w:rsid w:val="0050192D"/>
    <w:rsid w:val="00506221"/>
    <w:rsid w:val="005110C7"/>
    <w:rsid w:val="00580DD4"/>
    <w:rsid w:val="00582D2A"/>
    <w:rsid w:val="00601D18"/>
    <w:rsid w:val="00677E65"/>
    <w:rsid w:val="00690E0B"/>
    <w:rsid w:val="006A0E73"/>
    <w:rsid w:val="006B07FA"/>
    <w:rsid w:val="006B1142"/>
    <w:rsid w:val="006E6E32"/>
    <w:rsid w:val="007332EA"/>
    <w:rsid w:val="0074449D"/>
    <w:rsid w:val="007464B3"/>
    <w:rsid w:val="00750CD8"/>
    <w:rsid w:val="00775C1D"/>
    <w:rsid w:val="00781383"/>
    <w:rsid w:val="007D32E2"/>
    <w:rsid w:val="007F0C97"/>
    <w:rsid w:val="00815565"/>
    <w:rsid w:val="00835127"/>
    <w:rsid w:val="008958DE"/>
    <w:rsid w:val="008A1DBA"/>
    <w:rsid w:val="008B19DB"/>
    <w:rsid w:val="008D099E"/>
    <w:rsid w:val="008E01CB"/>
    <w:rsid w:val="009051F6"/>
    <w:rsid w:val="00950982"/>
    <w:rsid w:val="009E7A30"/>
    <w:rsid w:val="00A47B19"/>
    <w:rsid w:val="00AA29D5"/>
    <w:rsid w:val="00AB2625"/>
    <w:rsid w:val="00AD2957"/>
    <w:rsid w:val="00AE077E"/>
    <w:rsid w:val="00B0031C"/>
    <w:rsid w:val="00B3277E"/>
    <w:rsid w:val="00B829DA"/>
    <w:rsid w:val="00B87E87"/>
    <w:rsid w:val="00BC7658"/>
    <w:rsid w:val="00BE67F8"/>
    <w:rsid w:val="00BF1095"/>
    <w:rsid w:val="00C45876"/>
    <w:rsid w:val="00C77402"/>
    <w:rsid w:val="00CA3EFF"/>
    <w:rsid w:val="00CA7F6B"/>
    <w:rsid w:val="00CD7CC7"/>
    <w:rsid w:val="00D0773B"/>
    <w:rsid w:val="00D30C09"/>
    <w:rsid w:val="00D34784"/>
    <w:rsid w:val="00D51906"/>
    <w:rsid w:val="00D72EE2"/>
    <w:rsid w:val="00D7761D"/>
    <w:rsid w:val="00D949D4"/>
    <w:rsid w:val="00DA6F4D"/>
    <w:rsid w:val="00DC621C"/>
    <w:rsid w:val="00DF7C81"/>
    <w:rsid w:val="00E56395"/>
    <w:rsid w:val="00E86CFA"/>
    <w:rsid w:val="00E9407C"/>
    <w:rsid w:val="00E9666B"/>
    <w:rsid w:val="00ED0BD6"/>
    <w:rsid w:val="00ED2BBC"/>
    <w:rsid w:val="00ED3215"/>
    <w:rsid w:val="00EF4B34"/>
    <w:rsid w:val="00F1210D"/>
    <w:rsid w:val="00F13DB5"/>
    <w:rsid w:val="00F4508B"/>
    <w:rsid w:val="00FD69AF"/>
    <w:rsid w:val="00FF7490"/>
    <w:rsid w:val="385F0324"/>
    <w:rsid w:val="421F3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nhideWhenUsed="0" w:uiPriority="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qFormat="1" w:unhideWhenUsed="0" w:uiPriority="0"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5"/>
    <w:qFormat/>
    <w:uiPriority w:val="0"/>
    <w:pPr>
      <w:keepNext/>
      <w:keepLines/>
      <w:numPr>
        <w:ilvl w:val="0"/>
        <w:numId w:val="1"/>
      </w:numPr>
      <w:spacing w:before="240" w:after="240" w:line="480" w:lineRule="auto"/>
      <w:outlineLvl w:val="0"/>
    </w:pPr>
    <w:rPr>
      <w:b/>
      <w:bCs/>
      <w:kern w:val="44"/>
      <w:sz w:val="36"/>
      <w:szCs w:val="44"/>
    </w:rPr>
  </w:style>
  <w:style w:type="paragraph" w:styleId="3">
    <w:name w:val="heading 2"/>
    <w:basedOn w:val="1"/>
    <w:next w:val="1"/>
    <w:link w:val="46"/>
    <w:qFormat/>
    <w:uiPriority w:val="0"/>
    <w:pPr>
      <w:keepNext/>
      <w:keepLines/>
      <w:numPr>
        <w:ilvl w:val="1"/>
        <w:numId w:val="1"/>
      </w:numPr>
      <w:spacing w:before="160" w:after="160" w:line="360" w:lineRule="auto"/>
      <w:outlineLvl w:val="1"/>
    </w:pPr>
    <w:rPr>
      <w:rFonts w:ascii="宋体" w:hAnsi="宋体"/>
      <w:b/>
      <w:bCs/>
      <w:sz w:val="30"/>
      <w:szCs w:val="32"/>
    </w:rPr>
  </w:style>
  <w:style w:type="paragraph" w:styleId="4">
    <w:name w:val="heading 3"/>
    <w:basedOn w:val="1"/>
    <w:next w:val="1"/>
    <w:link w:val="47"/>
    <w:qFormat/>
    <w:uiPriority w:val="0"/>
    <w:pPr>
      <w:keepNext/>
      <w:keepLines/>
      <w:numPr>
        <w:ilvl w:val="2"/>
        <w:numId w:val="1"/>
      </w:numPr>
      <w:spacing w:before="120" w:after="120" w:line="360" w:lineRule="auto"/>
      <w:outlineLvl w:val="2"/>
    </w:pPr>
    <w:rPr>
      <w:rFonts w:ascii="宋体" w:hAnsi="宋体"/>
      <w:b/>
      <w:bCs/>
      <w:sz w:val="24"/>
      <w:szCs w:val="32"/>
    </w:rPr>
  </w:style>
  <w:style w:type="paragraph" w:styleId="5">
    <w:name w:val="heading 4"/>
    <w:basedOn w:val="1"/>
    <w:next w:val="1"/>
    <w:link w:val="48"/>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49"/>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50"/>
    <w:qFormat/>
    <w:uiPriority w:val="0"/>
    <w:pPr>
      <w:keepNext/>
      <w:keepLines/>
      <w:numPr>
        <w:ilvl w:val="5"/>
        <w:numId w:val="1"/>
      </w:numPr>
      <w:spacing w:before="240" w:after="64" w:line="320" w:lineRule="auto"/>
      <w:outlineLvl w:val="5"/>
    </w:pPr>
    <w:rPr>
      <w:rFonts w:ascii="Arial" w:hAnsi="Arial" w:eastAsia="黑体"/>
      <w:b/>
      <w:bCs/>
      <w:sz w:val="24"/>
    </w:rPr>
  </w:style>
  <w:style w:type="paragraph" w:styleId="8">
    <w:name w:val="heading 7"/>
    <w:basedOn w:val="1"/>
    <w:next w:val="1"/>
    <w:link w:val="51"/>
    <w:qFormat/>
    <w:uiPriority w:val="0"/>
    <w:pPr>
      <w:keepNext/>
      <w:keepLines/>
      <w:numPr>
        <w:ilvl w:val="6"/>
        <w:numId w:val="1"/>
      </w:numPr>
      <w:spacing w:before="240" w:after="64" w:line="320" w:lineRule="auto"/>
      <w:outlineLvl w:val="6"/>
    </w:pPr>
    <w:rPr>
      <w:b/>
      <w:bCs/>
      <w:sz w:val="24"/>
    </w:rPr>
  </w:style>
  <w:style w:type="paragraph" w:styleId="9">
    <w:name w:val="heading 8"/>
    <w:basedOn w:val="1"/>
    <w:next w:val="1"/>
    <w:link w:val="52"/>
    <w:qFormat/>
    <w:uiPriority w:val="0"/>
    <w:pPr>
      <w:keepNext/>
      <w:keepLines/>
      <w:numPr>
        <w:ilvl w:val="7"/>
        <w:numId w:val="1"/>
      </w:numPr>
      <w:adjustRightInd w:val="0"/>
      <w:spacing w:before="240" w:after="64" w:line="320" w:lineRule="atLeast"/>
      <w:textAlignment w:val="baseline"/>
      <w:outlineLvl w:val="7"/>
    </w:pPr>
    <w:rPr>
      <w:rFonts w:ascii="Arial" w:hAnsi="Arial" w:eastAsia="黑体"/>
      <w:kern w:val="0"/>
      <w:position w:val="-14"/>
      <w:sz w:val="24"/>
    </w:rPr>
  </w:style>
  <w:style w:type="paragraph" w:styleId="10">
    <w:name w:val="heading 9"/>
    <w:basedOn w:val="1"/>
    <w:next w:val="1"/>
    <w:link w:val="53"/>
    <w:qFormat/>
    <w:uiPriority w:val="0"/>
    <w:pPr>
      <w:keepNext/>
      <w:keepLines/>
      <w:numPr>
        <w:ilvl w:val="8"/>
        <w:numId w:val="1"/>
      </w:numPr>
      <w:spacing w:before="240" w:after="64" w:line="320" w:lineRule="auto"/>
      <w:outlineLvl w:val="8"/>
    </w:pPr>
    <w:rPr>
      <w:rFonts w:ascii="Arial" w:hAnsi="Arial" w:eastAsia="黑体"/>
      <w:szCs w:val="21"/>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semiHidden/>
    <w:qFormat/>
    <w:uiPriority w:val="0"/>
    <w:pPr>
      <w:ind w:left="1260"/>
      <w:jc w:val="left"/>
    </w:pPr>
    <w:rPr>
      <w:sz w:val="18"/>
      <w:szCs w:val="18"/>
    </w:rPr>
  </w:style>
  <w:style w:type="paragraph" w:styleId="12">
    <w:name w:val="Normal Indent"/>
    <w:basedOn w:val="1"/>
    <w:link w:val="88"/>
    <w:qFormat/>
    <w:uiPriority w:val="0"/>
    <w:pPr>
      <w:ind w:firstLine="420"/>
    </w:pPr>
    <w:rPr>
      <w:szCs w:val="20"/>
    </w:rPr>
  </w:style>
  <w:style w:type="paragraph" w:styleId="13">
    <w:name w:val="caption"/>
    <w:basedOn w:val="1"/>
    <w:next w:val="1"/>
    <w:qFormat/>
    <w:uiPriority w:val="0"/>
    <w:pPr>
      <w:adjustRightInd w:val="0"/>
      <w:spacing w:before="152" w:after="160" w:line="312" w:lineRule="atLeast"/>
      <w:textAlignment w:val="baseline"/>
    </w:pPr>
    <w:rPr>
      <w:rFonts w:eastAsia="黑体"/>
      <w:b/>
      <w:kern w:val="0"/>
      <w:sz w:val="18"/>
      <w:szCs w:val="20"/>
    </w:rPr>
  </w:style>
  <w:style w:type="paragraph" w:styleId="14">
    <w:name w:val="Document Map"/>
    <w:basedOn w:val="1"/>
    <w:link w:val="62"/>
    <w:semiHidden/>
    <w:qFormat/>
    <w:uiPriority w:val="0"/>
    <w:pPr>
      <w:shd w:val="clear" w:color="auto" w:fill="000080"/>
    </w:pPr>
  </w:style>
  <w:style w:type="paragraph" w:styleId="15">
    <w:name w:val="annotation text"/>
    <w:basedOn w:val="1"/>
    <w:link w:val="59"/>
    <w:semiHidden/>
    <w:qFormat/>
    <w:uiPriority w:val="0"/>
    <w:pPr>
      <w:adjustRightInd w:val="0"/>
      <w:spacing w:line="312" w:lineRule="atLeast"/>
      <w:jc w:val="left"/>
      <w:textAlignment w:val="baseline"/>
    </w:pPr>
    <w:rPr>
      <w:kern w:val="0"/>
      <w:position w:val="-14"/>
      <w:szCs w:val="20"/>
    </w:rPr>
  </w:style>
  <w:style w:type="paragraph" w:styleId="16">
    <w:name w:val="Body Text 3"/>
    <w:basedOn w:val="1"/>
    <w:link w:val="60"/>
    <w:qFormat/>
    <w:uiPriority w:val="0"/>
    <w:pPr>
      <w:spacing w:after="120"/>
    </w:pPr>
    <w:rPr>
      <w:sz w:val="16"/>
      <w:szCs w:val="16"/>
    </w:rPr>
  </w:style>
  <w:style w:type="paragraph" w:styleId="17">
    <w:name w:val="Body Text"/>
    <w:basedOn w:val="1"/>
    <w:link w:val="54"/>
    <w:qFormat/>
    <w:uiPriority w:val="0"/>
    <w:pPr>
      <w:spacing w:before="120" w:line="225" w:lineRule="atLeast"/>
    </w:pPr>
    <w:rPr>
      <w:spacing w:val="5"/>
      <w:sz w:val="24"/>
    </w:rPr>
  </w:style>
  <w:style w:type="paragraph" w:styleId="18">
    <w:name w:val="Body Text Indent"/>
    <w:basedOn w:val="1"/>
    <w:link w:val="61"/>
    <w:qFormat/>
    <w:uiPriority w:val="0"/>
    <w:pPr>
      <w:spacing w:after="120"/>
      <w:ind w:left="420" w:leftChars="200"/>
    </w:pPr>
  </w:style>
  <w:style w:type="paragraph" w:styleId="19">
    <w:name w:val="List Bullet 2"/>
    <w:basedOn w:val="1"/>
    <w:qFormat/>
    <w:uiPriority w:val="0"/>
    <w:pPr>
      <w:tabs>
        <w:tab w:val="left" w:pos="533"/>
      </w:tabs>
      <w:adjustRightInd w:val="0"/>
      <w:spacing w:line="312" w:lineRule="atLeast"/>
      <w:ind w:left="533" w:hanging="420"/>
      <w:textAlignment w:val="baseline"/>
    </w:pPr>
    <w:rPr>
      <w:kern w:val="0"/>
      <w:sz w:val="24"/>
      <w:szCs w:val="20"/>
    </w:rPr>
  </w:style>
  <w:style w:type="paragraph" w:styleId="20">
    <w:name w:val="toc 5"/>
    <w:basedOn w:val="1"/>
    <w:next w:val="1"/>
    <w:semiHidden/>
    <w:qFormat/>
    <w:uiPriority w:val="0"/>
    <w:pPr>
      <w:ind w:left="840"/>
      <w:jc w:val="left"/>
    </w:pPr>
    <w:rPr>
      <w:sz w:val="18"/>
      <w:szCs w:val="18"/>
    </w:rPr>
  </w:style>
  <w:style w:type="paragraph" w:styleId="21">
    <w:name w:val="toc 3"/>
    <w:basedOn w:val="1"/>
    <w:next w:val="1"/>
    <w:qFormat/>
    <w:uiPriority w:val="39"/>
    <w:pPr>
      <w:tabs>
        <w:tab w:val="left" w:pos="982"/>
        <w:tab w:val="left" w:pos="1582"/>
        <w:tab w:val="right" w:leader="dot" w:pos="8314"/>
      </w:tabs>
      <w:spacing w:before="120" w:after="120"/>
      <w:ind w:left="840" w:leftChars="400"/>
      <w:jc w:val="left"/>
    </w:pPr>
    <w:rPr>
      <w:iCs/>
      <w:szCs w:val="20"/>
    </w:rPr>
  </w:style>
  <w:style w:type="paragraph" w:styleId="22">
    <w:name w:val="Plain Text"/>
    <w:basedOn w:val="1"/>
    <w:link w:val="66"/>
    <w:qFormat/>
    <w:uiPriority w:val="0"/>
    <w:rPr>
      <w:rFonts w:ascii="宋体" w:hAnsi="Courier New"/>
      <w:szCs w:val="20"/>
    </w:rPr>
  </w:style>
  <w:style w:type="paragraph" w:styleId="23">
    <w:name w:val="toc 8"/>
    <w:basedOn w:val="1"/>
    <w:next w:val="1"/>
    <w:semiHidden/>
    <w:qFormat/>
    <w:uiPriority w:val="0"/>
    <w:pPr>
      <w:ind w:left="1470"/>
      <w:jc w:val="left"/>
    </w:pPr>
    <w:rPr>
      <w:sz w:val="18"/>
      <w:szCs w:val="18"/>
    </w:rPr>
  </w:style>
  <w:style w:type="paragraph" w:styleId="24">
    <w:name w:val="Balloon Text"/>
    <w:basedOn w:val="1"/>
    <w:link w:val="56"/>
    <w:semiHidden/>
    <w:qFormat/>
    <w:uiPriority w:val="0"/>
    <w:rPr>
      <w:sz w:val="18"/>
      <w:szCs w:val="18"/>
    </w:rPr>
  </w:style>
  <w:style w:type="paragraph" w:styleId="25">
    <w:name w:val="footer"/>
    <w:basedOn w:val="1"/>
    <w:link w:val="44"/>
    <w:unhideWhenUsed/>
    <w:qFormat/>
    <w:uiPriority w:val="99"/>
    <w:pPr>
      <w:tabs>
        <w:tab w:val="center" w:pos="4153"/>
        <w:tab w:val="right" w:pos="8306"/>
      </w:tabs>
      <w:snapToGrid w:val="0"/>
      <w:jc w:val="left"/>
    </w:pPr>
    <w:rPr>
      <w:sz w:val="18"/>
      <w:szCs w:val="18"/>
    </w:rPr>
  </w:style>
  <w:style w:type="paragraph" w:styleId="26">
    <w:name w:val="header"/>
    <w:basedOn w:val="1"/>
    <w:link w:val="43"/>
    <w:unhideWhenUsed/>
    <w:qFormat/>
    <w:uiPriority w:val="0"/>
    <w:pPr>
      <w:pBdr>
        <w:bottom w:val="single" w:color="auto" w:sz="6" w:space="1"/>
      </w:pBdr>
      <w:tabs>
        <w:tab w:val="center" w:pos="4153"/>
        <w:tab w:val="right" w:pos="8306"/>
      </w:tabs>
      <w:snapToGrid w:val="0"/>
      <w:jc w:val="center"/>
    </w:pPr>
    <w:rPr>
      <w:sz w:val="18"/>
      <w:szCs w:val="18"/>
    </w:rPr>
  </w:style>
  <w:style w:type="paragraph" w:styleId="27">
    <w:name w:val="toc 1"/>
    <w:basedOn w:val="1"/>
    <w:next w:val="1"/>
    <w:qFormat/>
    <w:uiPriority w:val="39"/>
    <w:pPr>
      <w:tabs>
        <w:tab w:val="left" w:pos="525"/>
        <w:tab w:val="right" w:leader="dot" w:pos="8314"/>
      </w:tabs>
      <w:spacing w:before="120" w:after="120"/>
      <w:ind w:firstLine="402" w:firstLineChars="100"/>
      <w:jc w:val="center"/>
    </w:pPr>
    <w:rPr>
      <w:b/>
      <w:bCs/>
      <w:caps/>
      <w:sz w:val="40"/>
      <w:szCs w:val="20"/>
    </w:rPr>
  </w:style>
  <w:style w:type="paragraph" w:styleId="28">
    <w:name w:val="toc 4"/>
    <w:basedOn w:val="1"/>
    <w:next w:val="1"/>
    <w:semiHidden/>
    <w:qFormat/>
    <w:uiPriority w:val="0"/>
    <w:pPr>
      <w:ind w:left="630"/>
      <w:jc w:val="left"/>
    </w:pPr>
    <w:rPr>
      <w:sz w:val="18"/>
      <w:szCs w:val="18"/>
    </w:rPr>
  </w:style>
  <w:style w:type="paragraph" w:styleId="29">
    <w:name w:val="toc 6"/>
    <w:basedOn w:val="1"/>
    <w:next w:val="1"/>
    <w:semiHidden/>
    <w:qFormat/>
    <w:uiPriority w:val="0"/>
    <w:pPr>
      <w:ind w:left="1050"/>
      <w:jc w:val="left"/>
    </w:pPr>
    <w:rPr>
      <w:sz w:val="18"/>
      <w:szCs w:val="18"/>
    </w:rPr>
  </w:style>
  <w:style w:type="paragraph" w:styleId="30">
    <w:name w:val="table of figures"/>
    <w:basedOn w:val="1"/>
    <w:next w:val="1"/>
    <w:semiHidden/>
    <w:qFormat/>
    <w:uiPriority w:val="0"/>
    <w:pPr>
      <w:tabs>
        <w:tab w:val="right" w:leader="dot" w:pos="9061"/>
      </w:tabs>
    </w:pPr>
    <w:rPr>
      <w:sz w:val="24"/>
    </w:rPr>
  </w:style>
  <w:style w:type="paragraph" w:styleId="31">
    <w:name w:val="toc 2"/>
    <w:basedOn w:val="1"/>
    <w:next w:val="1"/>
    <w:qFormat/>
    <w:uiPriority w:val="39"/>
    <w:pPr>
      <w:tabs>
        <w:tab w:val="left" w:pos="652"/>
        <w:tab w:val="left" w:pos="968"/>
        <w:tab w:val="right" w:leader="dot" w:pos="8314"/>
      </w:tabs>
      <w:spacing w:before="120" w:after="120"/>
      <w:ind w:left="420" w:leftChars="200"/>
      <w:jc w:val="left"/>
    </w:pPr>
    <w:rPr>
      <w:smallCaps/>
      <w:szCs w:val="20"/>
    </w:rPr>
  </w:style>
  <w:style w:type="paragraph" w:styleId="32">
    <w:name w:val="toc 9"/>
    <w:basedOn w:val="1"/>
    <w:next w:val="1"/>
    <w:semiHidden/>
    <w:qFormat/>
    <w:uiPriority w:val="0"/>
    <w:pPr>
      <w:ind w:left="1680"/>
      <w:jc w:val="left"/>
    </w:pPr>
    <w:rPr>
      <w:sz w:val="18"/>
      <w:szCs w:val="18"/>
    </w:rPr>
  </w:style>
  <w:style w:type="paragraph" w:styleId="33">
    <w:name w:val="Body Text 2"/>
    <w:basedOn w:val="1"/>
    <w:link w:val="58"/>
    <w:qFormat/>
    <w:uiPriority w:val="0"/>
    <w:pPr>
      <w:adjustRightInd w:val="0"/>
      <w:spacing w:line="300" w:lineRule="auto"/>
      <w:textAlignment w:val="baseline"/>
    </w:pPr>
    <w:rPr>
      <w:rFonts w:ascii="Arial" w:hAnsi="Arial"/>
      <w:kern w:val="0"/>
      <w:position w:val="-14"/>
      <w:sz w:val="20"/>
      <w:szCs w:val="20"/>
    </w:rPr>
  </w:style>
  <w:style w:type="paragraph" w:styleId="34">
    <w:name w:val="Title"/>
    <w:basedOn w:val="1"/>
    <w:link w:val="57"/>
    <w:qFormat/>
    <w:uiPriority w:val="0"/>
    <w:pPr>
      <w:adjustRightInd w:val="0"/>
      <w:spacing w:line="300" w:lineRule="auto"/>
      <w:jc w:val="center"/>
      <w:textAlignment w:val="baseline"/>
    </w:pPr>
    <w:rPr>
      <w:rFonts w:ascii="Arial" w:hAnsi="Arial"/>
      <w:b/>
      <w:kern w:val="0"/>
      <w:position w:val="-14"/>
      <w:sz w:val="28"/>
      <w:szCs w:val="20"/>
    </w:rPr>
  </w:style>
  <w:style w:type="paragraph" w:styleId="35">
    <w:name w:val="annotation subject"/>
    <w:basedOn w:val="15"/>
    <w:next w:val="15"/>
    <w:link w:val="64"/>
    <w:semiHidden/>
    <w:qFormat/>
    <w:uiPriority w:val="0"/>
    <w:pPr>
      <w:adjustRightInd/>
      <w:spacing w:line="240" w:lineRule="auto"/>
      <w:textAlignment w:val="auto"/>
    </w:pPr>
    <w:rPr>
      <w:b/>
      <w:bCs/>
      <w:kern w:val="2"/>
      <w:szCs w:val="24"/>
    </w:rPr>
  </w:style>
  <w:style w:type="table" w:styleId="37">
    <w:name w:val="Table Grid"/>
    <w:basedOn w:val="36"/>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9">
    <w:name w:val="page number"/>
    <w:basedOn w:val="38"/>
    <w:qFormat/>
    <w:uiPriority w:val="0"/>
  </w:style>
  <w:style w:type="character" w:styleId="40">
    <w:name w:val="FollowedHyperlink"/>
    <w:qFormat/>
    <w:uiPriority w:val="0"/>
    <w:rPr>
      <w:color w:val="800080"/>
      <w:u w:val="single"/>
    </w:rPr>
  </w:style>
  <w:style w:type="character" w:styleId="41">
    <w:name w:val="Hyperlink"/>
    <w:qFormat/>
    <w:uiPriority w:val="99"/>
    <w:rPr>
      <w:color w:val="0000FF"/>
      <w:u w:val="single"/>
    </w:rPr>
  </w:style>
  <w:style w:type="character" w:styleId="42">
    <w:name w:val="annotation reference"/>
    <w:semiHidden/>
    <w:qFormat/>
    <w:uiPriority w:val="0"/>
    <w:rPr>
      <w:sz w:val="21"/>
      <w:szCs w:val="21"/>
    </w:rPr>
  </w:style>
  <w:style w:type="character" w:customStyle="1" w:styleId="43">
    <w:name w:val="页眉 Char"/>
    <w:basedOn w:val="38"/>
    <w:link w:val="26"/>
    <w:qFormat/>
    <w:uiPriority w:val="99"/>
    <w:rPr>
      <w:sz w:val="18"/>
      <w:szCs w:val="18"/>
    </w:rPr>
  </w:style>
  <w:style w:type="character" w:customStyle="1" w:styleId="44">
    <w:name w:val="页脚 Char"/>
    <w:basedOn w:val="38"/>
    <w:link w:val="25"/>
    <w:qFormat/>
    <w:uiPriority w:val="99"/>
    <w:rPr>
      <w:sz w:val="18"/>
      <w:szCs w:val="18"/>
    </w:rPr>
  </w:style>
  <w:style w:type="character" w:customStyle="1" w:styleId="45">
    <w:name w:val="标题 1 Char"/>
    <w:basedOn w:val="38"/>
    <w:link w:val="2"/>
    <w:qFormat/>
    <w:uiPriority w:val="0"/>
    <w:rPr>
      <w:rFonts w:ascii="Times New Roman" w:hAnsi="Times New Roman" w:eastAsia="宋体" w:cs="Times New Roman"/>
      <w:b/>
      <w:bCs/>
      <w:kern w:val="44"/>
      <w:sz w:val="36"/>
      <w:szCs w:val="44"/>
    </w:rPr>
  </w:style>
  <w:style w:type="character" w:customStyle="1" w:styleId="46">
    <w:name w:val="标题 2 Char"/>
    <w:basedOn w:val="38"/>
    <w:link w:val="3"/>
    <w:qFormat/>
    <w:uiPriority w:val="0"/>
    <w:rPr>
      <w:rFonts w:ascii="宋体" w:hAnsi="宋体" w:eastAsia="宋体" w:cs="Times New Roman"/>
      <w:b/>
      <w:bCs/>
      <w:sz w:val="30"/>
      <w:szCs w:val="32"/>
    </w:rPr>
  </w:style>
  <w:style w:type="character" w:customStyle="1" w:styleId="47">
    <w:name w:val="标题 3 Char"/>
    <w:basedOn w:val="38"/>
    <w:link w:val="4"/>
    <w:qFormat/>
    <w:uiPriority w:val="0"/>
    <w:rPr>
      <w:rFonts w:ascii="宋体" w:hAnsi="宋体" w:eastAsia="宋体" w:cs="Times New Roman"/>
      <w:b/>
      <w:bCs/>
      <w:sz w:val="24"/>
      <w:szCs w:val="32"/>
    </w:rPr>
  </w:style>
  <w:style w:type="character" w:customStyle="1" w:styleId="48">
    <w:name w:val="标题 4 Char"/>
    <w:basedOn w:val="38"/>
    <w:link w:val="5"/>
    <w:qFormat/>
    <w:uiPriority w:val="0"/>
    <w:rPr>
      <w:rFonts w:ascii="Arial" w:hAnsi="Arial" w:eastAsia="黑体" w:cs="Times New Roman"/>
      <w:b/>
      <w:bCs/>
      <w:sz w:val="28"/>
      <w:szCs w:val="28"/>
    </w:rPr>
  </w:style>
  <w:style w:type="character" w:customStyle="1" w:styleId="49">
    <w:name w:val="标题 5 Char"/>
    <w:basedOn w:val="38"/>
    <w:link w:val="6"/>
    <w:qFormat/>
    <w:uiPriority w:val="0"/>
    <w:rPr>
      <w:rFonts w:ascii="Times New Roman" w:hAnsi="Times New Roman" w:eastAsia="宋体" w:cs="Times New Roman"/>
      <w:b/>
      <w:bCs/>
      <w:sz w:val="28"/>
      <w:szCs w:val="28"/>
    </w:rPr>
  </w:style>
  <w:style w:type="character" w:customStyle="1" w:styleId="50">
    <w:name w:val="标题 6 Char"/>
    <w:basedOn w:val="38"/>
    <w:link w:val="7"/>
    <w:qFormat/>
    <w:uiPriority w:val="0"/>
    <w:rPr>
      <w:rFonts w:ascii="Arial" w:hAnsi="Arial" w:eastAsia="黑体" w:cs="Times New Roman"/>
      <w:b/>
      <w:bCs/>
      <w:sz w:val="24"/>
      <w:szCs w:val="24"/>
    </w:rPr>
  </w:style>
  <w:style w:type="character" w:customStyle="1" w:styleId="51">
    <w:name w:val="标题 7 Char"/>
    <w:basedOn w:val="38"/>
    <w:link w:val="8"/>
    <w:qFormat/>
    <w:uiPriority w:val="0"/>
    <w:rPr>
      <w:rFonts w:ascii="Times New Roman" w:hAnsi="Times New Roman" w:eastAsia="宋体" w:cs="Times New Roman"/>
      <w:b/>
      <w:bCs/>
      <w:sz w:val="24"/>
      <w:szCs w:val="24"/>
    </w:rPr>
  </w:style>
  <w:style w:type="character" w:customStyle="1" w:styleId="52">
    <w:name w:val="标题 8 Char"/>
    <w:basedOn w:val="38"/>
    <w:link w:val="9"/>
    <w:qFormat/>
    <w:uiPriority w:val="0"/>
    <w:rPr>
      <w:rFonts w:ascii="Arial" w:hAnsi="Arial" w:eastAsia="黑体" w:cs="Times New Roman"/>
      <w:kern w:val="0"/>
      <w:position w:val="-14"/>
      <w:sz w:val="24"/>
      <w:szCs w:val="24"/>
    </w:rPr>
  </w:style>
  <w:style w:type="character" w:customStyle="1" w:styleId="53">
    <w:name w:val="标题 9 Char"/>
    <w:basedOn w:val="38"/>
    <w:link w:val="10"/>
    <w:qFormat/>
    <w:uiPriority w:val="0"/>
    <w:rPr>
      <w:rFonts w:ascii="Arial" w:hAnsi="Arial" w:eastAsia="黑体" w:cs="Times New Roman"/>
      <w:szCs w:val="21"/>
    </w:rPr>
  </w:style>
  <w:style w:type="character" w:customStyle="1" w:styleId="54">
    <w:name w:val="正文文本 Char"/>
    <w:basedOn w:val="38"/>
    <w:link w:val="17"/>
    <w:qFormat/>
    <w:uiPriority w:val="0"/>
    <w:rPr>
      <w:rFonts w:ascii="Times New Roman" w:hAnsi="Times New Roman" w:eastAsia="宋体" w:cs="Times New Roman"/>
      <w:spacing w:val="5"/>
      <w:sz w:val="24"/>
      <w:szCs w:val="24"/>
    </w:rPr>
  </w:style>
  <w:style w:type="paragraph" w:customStyle="1" w:styleId="55">
    <w:name w:val="正文1"/>
    <w:basedOn w:val="1"/>
    <w:link w:val="97"/>
    <w:qFormat/>
    <w:uiPriority w:val="0"/>
    <w:pPr>
      <w:ind w:firstLine="420" w:firstLineChars="200"/>
    </w:pPr>
    <w:rPr>
      <w:rFonts w:ascii="宋体" w:hAnsi="宋体"/>
      <w:szCs w:val="20"/>
    </w:rPr>
  </w:style>
  <w:style w:type="character" w:customStyle="1" w:styleId="56">
    <w:name w:val="批注框文本 Char"/>
    <w:basedOn w:val="38"/>
    <w:link w:val="24"/>
    <w:semiHidden/>
    <w:qFormat/>
    <w:uiPriority w:val="0"/>
    <w:rPr>
      <w:rFonts w:ascii="Times New Roman" w:hAnsi="Times New Roman" w:eastAsia="宋体" w:cs="Times New Roman"/>
      <w:sz w:val="18"/>
      <w:szCs w:val="18"/>
    </w:rPr>
  </w:style>
  <w:style w:type="character" w:customStyle="1" w:styleId="57">
    <w:name w:val="标题 Char"/>
    <w:basedOn w:val="38"/>
    <w:link w:val="34"/>
    <w:qFormat/>
    <w:uiPriority w:val="0"/>
    <w:rPr>
      <w:rFonts w:ascii="Arial" w:hAnsi="Arial" w:eastAsia="宋体" w:cs="Times New Roman"/>
      <w:b/>
      <w:kern w:val="0"/>
      <w:position w:val="-14"/>
      <w:sz w:val="28"/>
      <w:szCs w:val="20"/>
    </w:rPr>
  </w:style>
  <w:style w:type="character" w:customStyle="1" w:styleId="58">
    <w:name w:val="正文文本 2 Char"/>
    <w:basedOn w:val="38"/>
    <w:link w:val="33"/>
    <w:qFormat/>
    <w:uiPriority w:val="0"/>
    <w:rPr>
      <w:rFonts w:ascii="Arial" w:hAnsi="Arial" w:eastAsia="宋体" w:cs="Times New Roman"/>
      <w:kern w:val="0"/>
      <w:position w:val="-14"/>
      <w:sz w:val="20"/>
      <w:szCs w:val="20"/>
    </w:rPr>
  </w:style>
  <w:style w:type="character" w:customStyle="1" w:styleId="59">
    <w:name w:val="批注文字 Char"/>
    <w:basedOn w:val="38"/>
    <w:link w:val="15"/>
    <w:semiHidden/>
    <w:qFormat/>
    <w:uiPriority w:val="0"/>
    <w:rPr>
      <w:rFonts w:ascii="Times New Roman" w:hAnsi="Times New Roman" w:eastAsia="宋体" w:cs="Times New Roman"/>
      <w:kern w:val="0"/>
      <w:position w:val="-14"/>
      <w:szCs w:val="20"/>
    </w:rPr>
  </w:style>
  <w:style w:type="character" w:customStyle="1" w:styleId="60">
    <w:name w:val="正文文本 3 Char"/>
    <w:basedOn w:val="38"/>
    <w:link w:val="16"/>
    <w:qFormat/>
    <w:uiPriority w:val="0"/>
    <w:rPr>
      <w:rFonts w:ascii="Times New Roman" w:hAnsi="Times New Roman" w:eastAsia="宋体" w:cs="Times New Roman"/>
      <w:sz w:val="16"/>
      <w:szCs w:val="16"/>
    </w:rPr>
  </w:style>
  <w:style w:type="character" w:customStyle="1" w:styleId="61">
    <w:name w:val="正文文本缩进 Char"/>
    <w:basedOn w:val="38"/>
    <w:link w:val="18"/>
    <w:qFormat/>
    <w:uiPriority w:val="0"/>
    <w:rPr>
      <w:rFonts w:ascii="Times New Roman" w:hAnsi="Times New Roman" w:eastAsia="宋体" w:cs="Times New Roman"/>
      <w:szCs w:val="24"/>
    </w:rPr>
  </w:style>
  <w:style w:type="character" w:customStyle="1" w:styleId="62">
    <w:name w:val="文档结构图 Char"/>
    <w:basedOn w:val="38"/>
    <w:link w:val="14"/>
    <w:semiHidden/>
    <w:qFormat/>
    <w:uiPriority w:val="0"/>
    <w:rPr>
      <w:rFonts w:ascii="Times New Roman" w:hAnsi="Times New Roman" w:eastAsia="宋体" w:cs="Times New Roman"/>
      <w:szCs w:val="24"/>
      <w:shd w:val="clear" w:color="auto" w:fill="000080"/>
    </w:rPr>
  </w:style>
  <w:style w:type="paragraph" w:customStyle="1" w:styleId="63">
    <w:name w:val="È±Ê¡ÎÄ±¾"/>
    <w:basedOn w:val="1"/>
    <w:qFormat/>
    <w:uiPriority w:val="0"/>
    <w:pPr>
      <w:widowControl/>
      <w:overflowPunct w:val="0"/>
      <w:autoSpaceDE w:val="0"/>
      <w:autoSpaceDN w:val="0"/>
      <w:adjustRightInd w:val="0"/>
      <w:jc w:val="left"/>
      <w:textAlignment w:val="baseline"/>
    </w:pPr>
    <w:rPr>
      <w:kern w:val="0"/>
      <w:sz w:val="24"/>
      <w:szCs w:val="20"/>
    </w:rPr>
  </w:style>
  <w:style w:type="character" w:customStyle="1" w:styleId="64">
    <w:name w:val="批注主题 Char"/>
    <w:basedOn w:val="59"/>
    <w:link w:val="35"/>
    <w:semiHidden/>
    <w:qFormat/>
    <w:uiPriority w:val="0"/>
    <w:rPr>
      <w:rFonts w:ascii="Times New Roman" w:hAnsi="Times New Roman" w:eastAsia="宋体" w:cs="Times New Roman"/>
      <w:b/>
      <w:bCs/>
      <w:kern w:val="0"/>
      <w:position w:val="-14"/>
      <w:szCs w:val="24"/>
    </w:rPr>
  </w:style>
  <w:style w:type="paragraph" w:customStyle="1" w:styleId="65">
    <w:name w:val="第二标题"/>
    <w:basedOn w:val="3"/>
    <w:next w:val="1"/>
    <w:qFormat/>
    <w:uiPriority w:val="0"/>
    <w:pPr>
      <w:keepLines w:val="0"/>
      <w:numPr>
        <w:ilvl w:val="0"/>
        <w:numId w:val="0"/>
      </w:numPr>
      <w:spacing w:before="0" w:after="260" w:line="300" w:lineRule="auto"/>
    </w:pPr>
    <w:rPr>
      <w:rFonts w:ascii="Arial" w:hAnsi="Arial"/>
      <w:b w:val="0"/>
      <w:bCs w:val="0"/>
      <w:sz w:val="28"/>
      <w:szCs w:val="28"/>
    </w:rPr>
  </w:style>
  <w:style w:type="character" w:customStyle="1" w:styleId="66">
    <w:name w:val="纯文本 Char"/>
    <w:basedOn w:val="38"/>
    <w:link w:val="22"/>
    <w:qFormat/>
    <w:uiPriority w:val="0"/>
    <w:rPr>
      <w:rFonts w:ascii="宋体" w:hAnsi="Courier New" w:eastAsia="宋体" w:cs="Times New Roman"/>
      <w:szCs w:val="20"/>
    </w:rPr>
  </w:style>
  <w:style w:type="paragraph" w:customStyle="1" w:styleId="67">
    <w:name w:val="正文5"/>
    <w:basedOn w:val="1"/>
    <w:qFormat/>
    <w:uiPriority w:val="0"/>
    <w:pPr>
      <w:numPr>
        <w:ilvl w:val="0"/>
        <w:numId w:val="2"/>
      </w:numPr>
      <w:tabs>
        <w:tab w:val="clear" w:pos="780"/>
      </w:tabs>
      <w:ind w:left="2198" w:leftChars="0" w:hanging="2198" w:firstLineChars="0"/>
    </w:pPr>
    <w:rPr>
      <w:rFonts w:ascii="Arial" w:hAnsi="Arial" w:cs="Arial"/>
      <w:sz w:val="24"/>
    </w:rPr>
  </w:style>
  <w:style w:type="paragraph" w:customStyle="1" w:styleId="68">
    <w:name w:val="正文4"/>
    <w:basedOn w:val="1"/>
    <w:qFormat/>
    <w:uiPriority w:val="0"/>
    <w:pPr>
      <w:spacing w:beforeLines="20" w:afterLines="20"/>
      <w:ind w:left="728" w:hanging="280" w:hangingChars="280"/>
    </w:pPr>
    <w:rPr>
      <w:rFonts w:ascii="Arial" w:hAnsi="Arial" w:eastAsia="黑体" w:cs="Arial"/>
    </w:rPr>
  </w:style>
  <w:style w:type="paragraph" w:customStyle="1" w:styleId="69">
    <w:name w:val="正文2 Char Char"/>
    <w:basedOn w:val="1"/>
    <w:link w:val="70"/>
    <w:qFormat/>
    <w:uiPriority w:val="0"/>
    <w:pPr>
      <w:spacing w:beforeLines="20" w:afterLines="20"/>
      <w:ind w:firstLine="519" w:firstLineChars="200"/>
    </w:pPr>
    <w:rPr>
      <w:rFonts w:ascii="宋体"/>
      <w:sz w:val="24"/>
    </w:rPr>
  </w:style>
  <w:style w:type="character" w:customStyle="1" w:styleId="70">
    <w:name w:val="正文2 Char Char Char"/>
    <w:link w:val="69"/>
    <w:qFormat/>
    <w:uiPriority w:val="0"/>
    <w:rPr>
      <w:rFonts w:ascii="宋体" w:hAnsi="Times New Roman" w:eastAsia="宋体" w:cs="Times New Roman"/>
      <w:sz w:val="24"/>
      <w:szCs w:val="24"/>
    </w:rPr>
  </w:style>
  <w:style w:type="paragraph" w:customStyle="1" w:styleId="71">
    <w:name w:val="正文2"/>
    <w:basedOn w:val="55"/>
    <w:qFormat/>
    <w:uiPriority w:val="0"/>
    <w:pPr>
      <w:spacing w:beforeLines="15" w:afterLines="15"/>
      <w:ind w:firstLine="480"/>
    </w:pPr>
    <w:rPr>
      <w:rFonts w:ascii="Times New Roman" w:hAnsi="Times New Roman"/>
      <w:sz w:val="24"/>
    </w:rPr>
  </w:style>
  <w:style w:type="paragraph" w:customStyle="1" w:styleId="72">
    <w:name w:val="Default"/>
    <w:qFormat/>
    <w:uiPriority w:val="0"/>
    <w:pPr>
      <w:widowControl w:val="0"/>
      <w:autoSpaceDE w:val="0"/>
      <w:autoSpaceDN w:val="0"/>
      <w:adjustRightInd w:val="0"/>
    </w:pPr>
    <w:rPr>
      <w:rFonts w:ascii="楷体_GB2312" w:hAnsi="Times New Roman" w:eastAsia="楷体_GB2312" w:cs="楷体_GB2312"/>
      <w:color w:val="000000"/>
      <w:kern w:val="0"/>
      <w:sz w:val="24"/>
      <w:szCs w:val="24"/>
      <w:lang w:val="en-US" w:eastAsia="zh-CN" w:bidi="ar-SA"/>
    </w:rPr>
  </w:style>
  <w:style w:type="character" w:customStyle="1" w:styleId="73">
    <w:name w:val="正文2 Char"/>
    <w:qFormat/>
    <w:uiPriority w:val="0"/>
    <w:rPr>
      <w:rFonts w:ascii="Arial" w:hAnsi="Arial" w:eastAsia="宋体" w:cs="Arial"/>
      <w:bCs/>
      <w:kern w:val="2"/>
      <w:sz w:val="24"/>
      <w:lang w:val="en-US" w:eastAsia="zh-CN" w:bidi="ar-SA"/>
    </w:rPr>
  </w:style>
  <w:style w:type="paragraph" w:customStyle="1" w:styleId="74">
    <w:name w:val="样式 标题 1 + 加粗"/>
    <w:basedOn w:val="2"/>
    <w:qFormat/>
    <w:uiPriority w:val="0"/>
    <w:pPr>
      <w:keepLines w:val="0"/>
      <w:numPr>
        <w:numId w:val="0"/>
      </w:numPr>
      <w:spacing w:before="0" w:after="0" w:line="300" w:lineRule="auto"/>
    </w:pPr>
    <w:rPr>
      <w:rFonts w:ascii="Arial" w:hAnsi="Arial"/>
      <w:b w:val="0"/>
      <w:kern w:val="2"/>
      <w:sz w:val="28"/>
      <w:szCs w:val="20"/>
    </w:rPr>
  </w:style>
  <w:style w:type="paragraph" w:customStyle="1" w:styleId="75">
    <w:name w:val="样式 标题 2 + 加粗 无下划线"/>
    <w:basedOn w:val="3"/>
    <w:link w:val="76"/>
    <w:qFormat/>
    <w:uiPriority w:val="0"/>
    <w:pPr>
      <w:keepLines w:val="0"/>
      <w:numPr>
        <w:ilvl w:val="0"/>
        <w:numId w:val="0"/>
      </w:numPr>
      <w:spacing w:before="0" w:after="0" w:line="300" w:lineRule="auto"/>
    </w:pPr>
    <w:rPr>
      <w:rFonts w:ascii="Arial" w:hAnsi="Arial"/>
      <w:sz w:val="24"/>
    </w:rPr>
  </w:style>
  <w:style w:type="character" w:customStyle="1" w:styleId="76">
    <w:name w:val="样式 标题 2 + 加粗 无下划线 Char"/>
    <w:link w:val="75"/>
    <w:qFormat/>
    <w:uiPriority w:val="0"/>
    <w:rPr>
      <w:rFonts w:ascii="Arial" w:hAnsi="Arial" w:eastAsia="宋体" w:cs="Times New Roman"/>
      <w:b/>
      <w:bCs/>
      <w:sz w:val="24"/>
      <w:szCs w:val="32"/>
    </w:rPr>
  </w:style>
  <w:style w:type="paragraph" w:customStyle="1" w:styleId="77">
    <w:name w:val="标题2"/>
    <w:basedOn w:val="3"/>
    <w:next w:val="1"/>
    <w:qFormat/>
    <w:uiPriority w:val="0"/>
    <w:pPr>
      <w:keepLines w:val="0"/>
      <w:numPr>
        <w:ilvl w:val="0"/>
        <w:numId w:val="0"/>
      </w:numPr>
      <w:spacing w:before="300" w:after="260" w:line="300" w:lineRule="auto"/>
    </w:pPr>
    <w:rPr>
      <w:rFonts w:ascii="Arial" w:hAnsi="Arial"/>
      <w:bCs w:val="0"/>
      <w:sz w:val="24"/>
      <w:szCs w:val="28"/>
    </w:rPr>
  </w:style>
  <w:style w:type="paragraph" w:customStyle="1" w:styleId="78">
    <w:name w:val="标题3"/>
    <w:basedOn w:val="4"/>
    <w:next w:val="1"/>
    <w:qFormat/>
    <w:uiPriority w:val="0"/>
    <w:pPr>
      <w:keepLines w:val="0"/>
      <w:numPr>
        <w:ilvl w:val="0"/>
        <w:numId w:val="0"/>
      </w:numPr>
      <w:spacing w:before="240" w:after="240" w:line="300" w:lineRule="auto"/>
    </w:pPr>
    <w:rPr>
      <w:rFonts w:ascii="Arial" w:hAnsi="Arial"/>
      <w:bCs w:val="0"/>
      <w:sz w:val="21"/>
      <w:szCs w:val="21"/>
    </w:rPr>
  </w:style>
  <w:style w:type="paragraph" w:customStyle="1" w:styleId="79">
    <w:name w:val="第一标题"/>
    <w:basedOn w:val="2"/>
    <w:next w:val="1"/>
    <w:qFormat/>
    <w:uiPriority w:val="0"/>
    <w:pPr>
      <w:numPr>
        <w:numId w:val="0"/>
      </w:numPr>
      <w:spacing w:before="360" w:after="330" w:line="300" w:lineRule="auto"/>
      <w:jc w:val="center"/>
    </w:pPr>
    <w:rPr>
      <w:rFonts w:ascii="Arial" w:hAnsi="Arial" w:eastAsia="黑体"/>
      <w:bCs w:val="0"/>
      <w:kern w:val="2"/>
      <w:sz w:val="32"/>
      <w:szCs w:val="20"/>
    </w:rPr>
  </w:style>
  <w:style w:type="paragraph" w:customStyle="1" w:styleId="80">
    <w:name w:val="第三标题"/>
    <w:basedOn w:val="4"/>
    <w:next w:val="1"/>
    <w:qFormat/>
    <w:uiPriority w:val="0"/>
    <w:pPr>
      <w:keepLines w:val="0"/>
      <w:numPr>
        <w:ilvl w:val="0"/>
        <w:numId w:val="0"/>
      </w:numPr>
      <w:spacing w:before="260" w:after="260" w:line="300" w:lineRule="auto"/>
    </w:pPr>
    <w:rPr>
      <w:rFonts w:ascii="Arial" w:hAnsi="Arial"/>
      <w:bCs w:val="0"/>
      <w:szCs w:val="24"/>
    </w:rPr>
  </w:style>
  <w:style w:type="paragraph" w:customStyle="1" w:styleId="81">
    <w:name w:val="第四标题"/>
    <w:basedOn w:val="5"/>
    <w:next w:val="1"/>
    <w:qFormat/>
    <w:uiPriority w:val="0"/>
    <w:pPr>
      <w:keepLines w:val="0"/>
      <w:numPr>
        <w:ilvl w:val="0"/>
        <w:numId w:val="0"/>
      </w:numPr>
      <w:spacing w:before="0" w:after="240" w:line="300" w:lineRule="auto"/>
    </w:pPr>
    <w:rPr>
      <w:rFonts w:eastAsia="Arial"/>
      <w:sz w:val="21"/>
      <w:szCs w:val="20"/>
    </w:rPr>
  </w:style>
  <w:style w:type="paragraph" w:customStyle="1" w:styleId="82">
    <w:name w:val="Style1"/>
    <w:basedOn w:val="1"/>
    <w:link w:val="83"/>
    <w:qFormat/>
    <w:uiPriority w:val="0"/>
    <w:pPr>
      <w:widowControl/>
      <w:jc w:val="left"/>
    </w:pPr>
    <w:rPr>
      <w:b/>
      <w:caps/>
      <w:kern w:val="0"/>
      <w:sz w:val="22"/>
      <w:szCs w:val="22"/>
      <w:lang w:eastAsia="en-US"/>
    </w:rPr>
  </w:style>
  <w:style w:type="character" w:customStyle="1" w:styleId="83">
    <w:name w:val="Style1 Char"/>
    <w:link w:val="82"/>
    <w:qFormat/>
    <w:uiPriority w:val="0"/>
    <w:rPr>
      <w:rFonts w:ascii="Times New Roman" w:hAnsi="Times New Roman" w:eastAsia="宋体" w:cs="Times New Roman"/>
      <w:b/>
      <w:caps/>
      <w:kern w:val="0"/>
      <w:sz w:val="22"/>
      <w:lang w:eastAsia="en-US"/>
    </w:rPr>
  </w:style>
  <w:style w:type="paragraph" w:customStyle="1" w:styleId="84">
    <w:name w:val="Char"/>
    <w:basedOn w:val="1"/>
    <w:qFormat/>
    <w:uiPriority w:val="0"/>
    <w:pPr>
      <w:ind w:left="432" w:hanging="432"/>
    </w:pPr>
    <w:rPr>
      <w:sz w:val="24"/>
    </w:rPr>
  </w:style>
  <w:style w:type="character" w:customStyle="1" w:styleId="85">
    <w:name w:val="Footer Char"/>
    <w:qFormat/>
    <w:locked/>
    <w:uiPriority w:val="0"/>
    <w:rPr>
      <w:rFonts w:eastAsia="宋体"/>
      <w:kern w:val="2"/>
      <w:sz w:val="18"/>
      <w:szCs w:val="18"/>
      <w:lang w:val="en-US" w:eastAsia="zh-CN" w:bidi="ar-SA"/>
    </w:rPr>
  </w:style>
  <w:style w:type="paragraph" w:customStyle="1" w:styleId="86">
    <w:name w:val="图表"/>
    <w:basedOn w:val="13"/>
    <w:qFormat/>
    <w:uiPriority w:val="0"/>
    <w:pPr>
      <w:numPr>
        <w:ilvl w:val="0"/>
        <w:numId w:val="3"/>
      </w:numPr>
      <w:tabs>
        <w:tab w:val="clear" w:pos="420"/>
      </w:tabs>
      <w:adjustRightInd/>
      <w:spacing w:before="0" w:after="0" w:line="240" w:lineRule="auto"/>
      <w:ind w:left="0" w:firstLine="0"/>
      <w:jc w:val="center"/>
      <w:textAlignment w:val="auto"/>
    </w:pPr>
    <w:rPr>
      <w:rFonts w:ascii="Arial" w:hAnsi="Arial" w:eastAsia="宋体" w:cs="Arial"/>
      <w:b w:val="0"/>
      <w:kern w:val="2"/>
      <w:sz w:val="21"/>
    </w:rPr>
  </w:style>
  <w:style w:type="paragraph" w:customStyle="1" w:styleId="87">
    <w:name w:val="正文_提示标题"/>
    <w:basedOn w:val="1"/>
    <w:next w:val="1"/>
    <w:qFormat/>
    <w:uiPriority w:val="0"/>
    <w:pPr>
      <w:tabs>
        <w:tab w:val="left" w:pos="432"/>
        <w:tab w:val="left" w:pos="1344"/>
      </w:tabs>
      <w:spacing w:beforeLines="50" w:afterLines="50" w:line="271" w:lineRule="auto"/>
      <w:ind w:left="984" w:hanging="432"/>
    </w:pPr>
    <w:rPr>
      <w:rFonts w:eastAsia="黑体"/>
      <w:bCs/>
      <w:color w:val="000000"/>
      <w:kern w:val="0"/>
      <w:sz w:val="24"/>
    </w:rPr>
  </w:style>
  <w:style w:type="character" w:customStyle="1" w:styleId="88">
    <w:name w:val="正文缩进 Char"/>
    <w:link w:val="12"/>
    <w:qFormat/>
    <w:uiPriority w:val="0"/>
    <w:rPr>
      <w:rFonts w:ascii="Times New Roman" w:hAnsi="Times New Roman" w:eastAsia="宋体" w:cs="Times New Roman"/>
      <w:szCs w:val="20"/>
    </w:rPr>
  </w:style>
  <w:style w:type="paragraph" w:styleId="89">
    <w:name w:val="List Paragraph"/>
    <w:basedOn w:val="1"/>
    <w:qFormat/>
    <w:uiPriority w:val="34"/>
    <w:pPr>
      <w:ind w:firstLine="420" w:firstLineChars="200"/>
    </w:pPr>
  </w:style>
  <w:style w:type="paragraph" w:customStyle="1" w:styleId="90">
    <w:name w:val="Char3"/>
    <w:basedOn w:val="1"/>
    <w:qFormat/>
    <w:uiPriority w:val="0"/>
    <w:pPr>
      <w:ind w:left="432" w:hanging="432"/>
    </w:pPr>
    <w:rPr>
      <w:sz w:val="24"/>
    </w:rPr>
  </w:style>
  <w:style w:type="character" w:customStyle="1" w:styleId="91">
    <w:name w:val="样式 黑色2"/>
    <w:qFormat/>
    <w:uiPriority w:val="0"/>
    <w:rPr>
      <w:rFonts w:ascii="Times New Roman" w:hAnsi="Times New Roman" w:eastAsia="宋体"/>
      <w:color w:val="000000"/>
      <w:sz w:val="24"/>
    </w:rPr>
  </w:style>
  <w:style w:type="paragraph" w:customStyle="1" w:styleId="92">
    <w:name w:val="Char2"/>
    <w:basedOn w:val="1"/>
    <w:qFormat/>
    <w:uiPriority w:val="0"/>
    <w:pPr>
      <w:ind w:left="431" w:hanging="431"/>
    </w:pPr>
    <w:rPr>
      <w:sz w:val="24"/>
    </w:rPr>
  </w:style>
  <w:style w:type="paragraph" w:customStyle="1" w:styleId="93">
    <w:name w:val="黑色"/>
    <w:basedOn w:val="1"/>
    <w:link w:val="94"/>
    <w:qFormat/>
    <w:uiPriority w:val="0"/>
    <w:pPr>
      <w:snapToGrid w:val="0"/>
      <w:spacing w:beforeLines="50" w:afterLines="20" w:line="271" w:lineRule="auto"/>
      <w:ind w:firstLine="531" w:firstLineChars="200"/>
    </w:pPr>
    <w:rPr>
      <w:kern w:val="0"/>
      <w:sz w:val="24"/>
    </w:rPr>
  </w:style>
  <w:style w:type="character" w:customStyle="1" w:styleId="94">
    <w:name w:val="黑色 Char"/>
    <w:link w:val="93"/>
    <w:qFormat/>
    <w:uiPriority w:val="0"/>
    <w:rPr>
      <w:rFonts w:ascii="Times New Roman" w:hAnsi="Times New Roman" w:eastAsia="宋体" w:cs="Times New Roman"/>
      <w:kern w:val="0"/>
      <w:sz w:val="24"/>
      <w:szCs w:val="24"/>
    </w:rPr>
  </w:style>
  <w:style w:type="paragraph" w:customStyle="1" w:styleId="95">
    <w:name w:val="Char1"/>
    <w:basedOn w:val="1"/>
    <w:qFormat/>
    <w:uiPriority w:val="0"/>
    <w:pPr>
      <w:ind w:left="432" w:hanging="432"/>
    </w:pPr>
    <w:rPr>
      <w:sz w:val="24"/>
    </w:rPr>
  </w:style>
  <w:style w:type="paragraph" w:customStyle="1" w:styleId="96">
    <w:name w:val="样式 标题 3 + 加粗"/>
    <w:basedOn w:val="4"/>
    <w:qFormat/>
    <w:uiPriority w:val="0"/>
    <w:pPr>
      <w:numPr>
        <w:ilvl w:val="0"/>
        <w:numId w:val="0"/>
      </w:numPr>
      <w:tabs>
        <w:tab w:val="left" w:pos="780"/>
      </w:tabs>
      <w:spacing w:beforeLines="50" w:afterLines="50" w:line="240" w:lineRule="auto"/>
      <w:ind w:left="780" w:leftChars="200" w:hanging="360" w:hangingChars="200"/>
    </w:pPr>
  </w:style>
  <w:style w:type="character" w:customStyle="1" w:styleId="97">
    <w:name w:val="正文1 Char"/>
    <w:link w:val="55"/>
    <w:qFormat/>
    <w:locked/>
    <w:uiPriority w:val="0"/>
    <w:rPr>
      <w:rFonts w:ascii="宋体" w:hAnsi="宋体" w:eastAsia="宋体" w:cs="Times New Roman"/>
      <w:szCs w:val="20"/>
    </w:rPr>
  </w:style>
  <w:style w:type="paragraph" w:customStyle="1" w:styleId="98">
    <w:name w:val="样式3"/>
    <w:basedOn w:val="3"/>
    <w:qFormat/>
    <w:uiPriority w:val="0"/>
    <w:pPr>
      <w:numPr>
        <w:ilvl w:val="0"/>
        <w:numId w:val="0"/>
      </w:numPr>
      <w:tabs>
        <w:tab w:val="left" w:pos="525"/>
        <w:tab w:val="left" w:pos="720"/>
      </w:tabs>
      <w:spacing w:before="240" w:after="100" w:afterAutospacing="1" w:line="240" w:lineRule="auto"/>
      <w:jc w:val="left"/>
    </w:pPr>
    <w:rPr>
      <w:rFonts w:ascii="Times New Roman" w:hAnsi="Times New Roman"/>
      <w:bCs w:val="0"/>
      <w:sz w:val="32"/>
    </w:rPr>
  </w:style>
  <w:style w:type="paragraph" w:customStyle="1" w:styleId="99">
    <w:name w:val="样式4"/>
    <w:basedOn w:val="2"/>
    <w:qFormat/>
    <w:uiPriority w:val="0"/>
    <w:pPr>
      <w:keepNext w:val="0"/>
      <w:keepLines w:val="0"/>
      <w:pageBreakBefore/>
      <w:numPr>
        <w:numId w:val="0"/>
      </w:numPr>
      <w:tabs>
        <w:tab w:val="left" w:pos="567"/>
      </w:tabs>
      <w:spacing w:before="0" w:after="0" w:line="360" w:lineRule="auto"/>
      <w:jc w:val="center"/>
    </w:pPr>
    <w:rPr>
      <w:bCs w:val="0"/>
      <w:kern w:val="2"/>
      <w:szCs w:val="36"/>
    </w:rPr>
  </w:style>
  <w:style w:type="paragraph" w:customStyle="1" w:styleId="100">
    <w:name w:val="样式5"/>
    <w:basedOn w:val="98"/>
    <w:next w:val="1"/>
    <w:link w:val="101"/>
    <w:qFormat/>
    <w:uiPriority w:val="0"/>
    <w:pPr>
      <w:tabs>
        <w:tab w:val="left" w:pos="432"/>
        <w:tab w:val="left" w:pos="837"/>
        <w:tab w:val="clear" w:pos="720"/>
      </w:tabs>
      <w:ind w:left="837" w:hanging="567"/>
    </w:pPr>
  </w:style>
  <w:style w:type="character" w:customStyle="1" w:styleId="101">
    <w:name w:val="样式5 Char"/>
    <w:link w:val="100"/>
    <w:qFormat/>
    <w:uiPriority w:val="0"/>
    <w:rPr>
      <w:rFonts w:ascii="Times New Roman" w:hAnsi="Times New Roman" w:eastAsia="宋体" w:cs="Times New Roman"/>
      <w:b/>
      <w:sz w:val="32"/>
      <w:szCs w:val="32"/>
    </w:rPr>
  </w:style>
  <w:style w:type="paragraph" w:customStyle="1" w:styleId="102">
    <w:name w:val="Appendix 1"/>
    <w:basedOn w:val="2"/>
    <w:next w:val="12"/>
    <w:qFormat/>
    <w:uiPriority w:val="0"/>
    <w:pPr>
      <w:pageBreakBefore/>
      <w:numPr>
        <w:numId w:val="0"/>
      </w:numPr>
      <w:spacing w:after="120" w:line="240" w:lineRule="auto"/>
      <w:jc w:val="center"/>
    </w:pPr>
  </w:style>
  <w:style w:type="paragraph" w:customStyle="1" w:styleId="103">
    <w:name w:val="Appendix 2"/>
    <w:basedOn w:val="3"/>
    <w:next w:val="12"/>
    <w:qFormat/>
    <w:uiPriority w:val="0"/>
    <w:pPr>
      <w:numPr>
        <w:numId w:val="4"/>
      </w:numPr>
      <w:tabs>
        <w:tab w:val="left" w:pos="525"/>
        <w:tab w:val="left" w:pos="720"/>
      </w:tabs>
      <w:spacing w:before="60" w:after="0" w:line="240" w:lineRule="auto"/>
    </w:pPr>
    <w:rPr>
      <w:rFonts w:ascii="Times New Roman" w:hAnsi="Times New Roman"/>
      <w:sz w:val="32"/>
    </w:rPr>
  </w:style>
  <w:style w:type="paragraph" w:customStyle="1" w:styleId="104">
    <w:name w:val="Appendix 3"/>
    <w:basedOn w:val="4"/>
    <w:next w:val="12"/>
    <w:qFormat/>
    <w:uiPriority w:val="0"/>
    <w:pPr>
      <w:numPr>
        <w:numId w:val="4"/>
      </w:numPr>
      <w:spacing w:before="60" w:after="0" w:line="240" w:lineRule="auto"/>
    </w:pPr>
    <w:rPr>
      <w:rFonts w:ascii="Times New Roman" w:hAnsi="Times New Roman"/>
      <w:sz w:val="28"/>
    </w:rPr>
  </w:style>
  <w:style w:type="paragraph" w:customStyle="1" w:styleId="105">
    <w:name w:val="Appendix 4"/>
    <w:basedOn w:val="5"/>
    <w:next w:val="12"/>
    <w:qFormat/>
    <w:uiPriority w:val="0"/>
    <w:pPr>
      <w:numPr>
        <w:numId w:val="4"/>
      </w:numPr>
      <w:tabs>
        <w:tab w:val="left" w:pos="840"/>
        <w:tab w:val="left" w:pos="1080"/>
      </w:tabs>
      <w:spacing w:before="60" w:after="0" w:line="240" w:lineRule="auto"/>
    </w:pPr>
    <w:rPr>
      <w:rFonts w:ascii="Times New Roman" w:hAnsi="Times New Roman" w:eastAsia="宋体"/>
      <w:sz w:val="24"/>
    </w:rPr>
  </w:style>
  <w:style w:type="paragraph" w:customStyle="1" w:styleId="106">
    <w:name w:val="正文 A"/>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ascii="Times New Roman" w:hAnsi="Times New Roman" w:eastAsia="Times New Roman" w:cs="Times New Roman"/>
      <w:color w:val="000000"/>
      <w:kern w:val="2"/>
      <w:sz w:val="21"/>
      <w:szCs w:val="21"/>
      <w:u w:color="000000"/>
      <w:lang w:val="en-US" w:eastAsia="zh-CN" w:bidi="ar-SA"/>
    </w:rPr>
  </w:style>
  <w:style w:type="paragraph" w:customStyle="1" w:styleId="107">
    <w:name w:val="段"/>
    <w:qFormat/>
    <w:uiPriority w:val="0"/>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paragraph" w:customStyle="1" w:styleId="108">
    <w:name w:val="TOC Heading"/>
    <w:basedOn w:val="2"/>
    <w:next w:val="1"/>
    <w:unhideWhenUsed/>
    <w:qFormat/>
    <w:uiPriority w:val="39"/>
    <w:pPr>
      <w:widowControl/>
      <w:numPr>
        <w:numId w:val="0"/>
      </w:numPr>
      <w:spacing w:after="0" w:line="259" w:lineRule="auto"/>
      <w:jc w:val="left"/>
      <w:outlineLvl w:val="9"/>
    </w:pPr>
    <w:rPr>
      <w:rFonts w:asciiTheme="majorHAnsi" w:hAnsiTheme="majorHAnsi" w:eastAsiaTheme="majorEastAsia" w:cstheme="majorBidi"/>
      <w:b w:val="0"/>
      <w:bCs w:val="0"/>
      <w:color w:val="366091"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48"/>
    <customShpInfo spid="_x0000_s1049"/>
    <customShpInfo spid="_x0000_s1050"/>
    <customShpInfo spid="_x0000_s1051"/>
    <customShpInfo spid="_x0000_s1052"/>
    <customShpInfo spid="_x0000_s1053"/>
    <customShpInfo spid="_x0000_s104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D3482A-8F48-4F98-8850-3D5364DD1ED0}">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3346</Words>
  <Characters>3626</Characters>
  <Lines>39</Lines>
  <Paragraphs>10</Paragraphs>
  <TotalTime>2</TotalTime>
  <ScaleCrop>false</ScaleCrop>
  <LinksUpToDate>false</LinksUpToDate>
  <CharactersWithSpaces>3753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2021-07-26T03:08:00Z</dcterms:created>
  <dc:creator>W</dc:creator>
  <cp:lastModifiedBy>不想起名字</cp:lastModifiedBy>
  <dcterms:modified xsi:type="dcterms:W3CDTF">2024-11-18T03:21:38Z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BB8DA1FA0C6B42F18C6C291FEAC73118</vt:lpwstr>
  </property>
</Properties>
</file>